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99E0A">
      <w:pPr>
        <w:spacing w:before="0" w:line="240" w:lineRule="auto"/>
        <w:ind w:right="0"/>
        <w:rPr>
          <w:rFonts w:hint="default" w:ascii="Times New Roman" w:hAnsi="Times New Roman" w:eastAsia="Times New Roman" w:cs="Times New Roman"/>
          <w:sz w:val="20"/>
          <w:szCs w:val="20"/>
        </w:rPr>
      </w:pPr>
    </w:p>
    <w:p w14:paraId="258AFBC1">
      <w:pPr>
        <w:spacing w:before="0" w:line="240" w:lineRule="auto"/>
        <w:ind w:right="0"/>
        <w:rPr>
          <w:rFonts w:hint="default" w:ascii="Times New Roman" w:hAnsi="Times New Roman" w:eastAsia="Times New Roman" w:cs="Times New Roman"/>
          <w:sz w:val="20"/>
          <w:szCs w:val="20"/>
        </w:rPr>
      </w:pPr>
    </w:p>
    <w:p w14:paraId="52D00156">
      <w:pPr>
        <w:spacing w:before="0" w:line="240" w:lineRule="auto"/>
        <w:ind w:right="0"/>
        <w:rPr>
          <w:rFonts w:hint="default" w:ascii="Times New Roman" w:hAnsi="Times New Roman" w:eastAsia="Times New Roman" w:cs="Times New Roman"/>
          <w:sz w:val="20"/>
          <w:szCs w:val="20"/>
        </w:rPr>
      </w:pPr>
    </w:p>
    <w:p w14:paraId="6EA1221A">
      <w:pPr>
        <w:spacing w:before="0" w:line="240" w:lineRule="auto"/>
        <w:ind w:right="0"/>
        <w:rPr>
          <w:rFonts w:hint="default" w:ascii="Times New Roman" w:hAnsi="Times New Roman" w:eastAsia="Times New Roman" w:cs="Times New Roman"/>
          <w:sz w:val="20"/>
          <w:szCs w:val="20"/>
        </w:rPr>
      </w:pPr>
    </w:p>
    <w:p w14:paraId="07064F4D">
      <w:pPr>
        <w:spacing w:before="0" w:line="240" w:lineRule="auto"/>
        <w:ind w:right="0"/>
        <w:rPr>
          <w:rFonts w:hint="default" w:ascii="Times New Roman" w:hAnsi="Times New Roman" w:eastAsia="Times New Roman" w:cs="Times New Roman"/>
          <w:sz w:val="20"/>
          <w:szCs w:val="20"/>
        </w:rPr>
      </w:pPr>
    </w:p>
    <w:p w14:paraId="6F70EEA4">
      <w:pPr>
        <w:spacing w:before="11" w:line="240" w:lineRule="auto"/>
        <w:ind w:right="0"/>
        <w:rPr>
          <w:rFonts w:hint="default" w:ascii="Times New Roman" w:hAnsi="Times New Roman" w:eastAsia="Times New Roman" w:cs="Times New Roman"/>
          <w:sz w:val="15"/>
          <w:szCs w:val="15"/>
        </w:rPr>
      </w:pPr>
    </w:p>
    <w:p w14:paraId="00A185CC">
      <w:pPr>
        <w:widowControl/>
        <w:kinsoku w:val="0"/>
        <w:autoSpaceDE w:val="0"/>
        <w:autoSpaceDN w:val="0"/>
        <w:snapToGrid w:val="0"/>
        <w:spacing w:line="365" w:lineRule="auto"/>
        <w:jc w:val="center"/>
        <w:rPr>
          <w:rFonts w:hint="eastAsia" w:ascii="黑体" w:hAnsi="黑体" w:eastAsia="黑体" w:cs="黑体"/>
          <w:snapToGrid w:val="0"/>
          <w:color w:val="auto"/>
          <w:spacing w:val="14"/>
          <w:kern w:val="0"/>
          <w:sz w:val="40"/>
          <w:szCs w:val="40"/>
          <w:lang w:val="en-US" w:eastAsia="zh-CN"/>
        </w:rPr>
      </w:pPr>
    </w:p>
    <w:p w14:paraId="1B6A1DAC">
      <w:pPr>
        <w:spacing w:line="365" w:lineRule="auto"/>
        <w:jc w:val="center"/>
        <w:rPr>
          <w:rFonts w:hint="eastAsia" w:ascii="黑体" w:hAnsi="黑体" w:eastAsia="黑体" w:cs="黑体"/>
          <w:color w:val="auto"/>
          <w:spacing w:val="14"/>
          <w:sz w:val="48"/>
          <w:szCs w:val="48"/>
          <w:lang w:eastAsia="zh-CN"/>
        </w:rPr>
      </w:pPr>
      <w:r>
        <w:rPr>
          <w:rFonts w:hint="eastAsia" w:ascii="宋体" w:hAnsi="宋体" w:eastAsia="宋体" w:cs="宋体"/>
          <w:sz w:val="48"/>
          <w:szCs w:val="48"/>
          <w:u w:val="single"/>
          <w:lang w:val="en-US" w:eastAsia="zh-CN"/>
        </w:rPr>
        <w:t>安徽维德动力科技股份有限公司</w:t>
      </w:r>
      <w:r>
        <w:rPr>
          <w:rFonts w:hint="eastAsia" w:ascii="宋体" w:hAnsi="宋体" w:cs="宋体"/>
          <w:sz w:val="48"/>
          <w:szCs w:val="48"/>
          <w:u w:val="single"/>
        </w:rPr>
        <w:t>卧式加工中心设备采购项目</w:t>
      </w:r>
    </w:p>
    <w:p w14:paraId="5F788463">
      <w:pPr>
        <w:pStyle w:val="4"/>
        <w:jc w:val="center"/>
        <w:rPr>
          <w:rFonts w:hint="eastAsia"/>
          <w:lang w:val="en-US" w:eastAsia="zh-CN"/>
        </w:rPr>
      </w:pPr>
    </w:p>
    <w:p w14:paraId="3B04BAAE">
      <w:pPr>
        <w:wordWrap w:val="0"/>
        <w:spacing w:line="540" w:lineRule="exact"/>
        <w:rPr>
          <w:rFonts w:hint="eastAsia" w:ascii="宋体" w:hAnsi="宋体" w:eastAsia="宋体"/>
          <w:szCs w:val="21"/>
        </w:rPr>
      </w:pPr>
    </w:p>
    <w:p w14:paraId="683E930B">
      <w:pPr>
        <w:pStyle w:val="13"/>
        <w:rPr>
          <w:rFonts w:hint="eastAsia" w:ascii="宋体" w:hAnsi="宋体" w:eastAsia="宋体"/>
          <w:szCs w:val="21"/>
        </w:rPr>
      </w:pPr>
    </w:p>
    <w:p w14:paraId="1674FC15">
      <w:pPr>
        <w:pStyle w:val="13"/>
        <w:rPr>
          <w:rFonts w:hint="eastAsia" w:ascii="宋体" w:hAnsi="宋体" w:eastAsia="宋体"/>
          <w:szCs w:val="21"/>
        </w:rPr>
      </w:pPr>
    </w:p>
    <w:p w14:paraId="3AC287DA">
      <w:pPr>
        <w:pStyle w:val="13"/>
        <w:rPr>
          <w:rFonts w:hint="eastAsia" w:ascii="宋体" w:hAnsi="宋体" w:eastAsia="宋体"/>
          <w:szCs w:val="21"/>
        </w:rPr>
      </w:pPr>
    </w:p>
    <w:p w14:paraId="2C72E874">
      <w:pPr>
        <w:pStyle w:val="13"/>
        <w:rPr>
          <w:rFonts w:hint="eastAsia" w:ascii="宋体" w:hAnsi="宋体" w:eastAsia="宋体"/>
          <w:szCs w:val="21"/>
        </w:rPr>
      </w:pPr>
    </w:p>
    <w:p w14:paraId="49D28699">
      <w:pPr>
        <w:widowControl/>
        <w:kinsoku w:val="0"/>
        <w:autoSpaceDE w:val="0"/>
        <w:autoSpaceDN w:val="0"/>
        <w:snapToGrid w:val="0"/>
        <w:spacing w:before="234" w:line="219" w:lineRule="auto"/>
        <w:jc w:val="center"/>
        <w:rPr>
          <w:rFonts w:hint="default" w:ascii="黑体" w:hAnsi="黑体" w:eastAsia="黑体" w:cs="黑体"/>
          <w:snapToGrid w:val="0"/>
          <w:color w:val="auto"/>
          <w:spacing w:val="-1"/>
          <w:kern w:val="0"/>
          <w:sz w:val="72"/>
          <w:szCs w:val="72"/>
          <w:lang w:val="en-US" w:eastAsia="zh-CN"/>
        </w:rPr>
      </w:pPr>
      <w:r>
        <w:rPr>
          <w:rFonts w:hint="eastAsia" w:ascii="黑体" w:hAnsi="黑体" w:eastAsia="黑体" w:cs="黑体"/>
          <w:snapToGrid w:val="0"/>
          <w:color w:val="auto"/>
          <w:spacing w:val="-1"/>
          <w:kern w:val="0"/>
          <w:sz w:val="72"/>
          <w:szCs w:val="72"/>
          <w:lang w:val="en-US" w:eastAsia="zh-CN"/>
        </w:rPr>
        <w:t>招标文件</w:t>
      </w:r>
    </w:p>
    <w:p w14:paraId="2545F99D">
      <w:pPr>
        <w:wordWrap w:val="0"/>
        <w:spacing w:line="360" w:lineRule="auto"/>
        <w:ind w:left="2555" w:leftChars="207" w:hanging="2100" w:hangingChars="700"/>
        <w:jc w:val="left"/>
        <w:rPr>
          <w:rFonts w:hint="eastAsia" w:ascii="宋体" w:hAnsi="宋体" w:eastAsia="宋体"/>
          <w:sz w:val="30"/>
          <w:szCs w:val="30"/>
        </w:rPr>
      </w:pPr>
    </w:p>
    <w:p w14:paraId="56014A32">
      <w:pPr>
        <w:wordWrap w:val="0"/>
        <w:spacing w:line="360" w:lineRule="auto"/>
        <w:ind w:left="2555" w:leftChars="207" w:hanging="2100" w:hangingChars="700"/>
        <w:jc w:val="left"/>
        <w:rPr>
          <w:rFonts w:hint="eastAsia" w:ascii="宋体" w:hAnsi="宋体" w:eastAsia="宋体"/>
          <w:sz w:val="30"/>
          <w:szCs w:val="30"/>
        </w:rPr>
      </w:pPr>
    </w:p>
    <w:p w14:paraId="026DDAE7">
      <w:pPr>
        <w:wordWrap w:val="0"/>
        <w:spacing w:line="360" w:lineRule="auto"/>
        <w:ind w:left="2555" w:leftChars="207" w:hanging="2100" w:hangingChars="700"/>
        <w:jc w:val="left"/>
        <w:rPr>
          <w:rFonts w:hint="eastAsia" w:ascii="宋体" w:hAnsi="宋体" w:eastAsia="宋体"/>
          <w:sz w:val="30"/>
          <w:szCs w:val="30"/>
        </w:rPr>
      </w:pPr>
    </w:p>
    <w:p w14:paraId="45940A3B">
      <w:pPr>
        <w:widowControl/>
        <w:kinsoku w:val="0"/>
        <w:autoSpaceDE w:val="0"/>
        <w:autoSpaceDN w:val="0"/>
        <w:snapToGrid w:val="0"/>
        <w:spacing w:before="101" w:line="226" w:lineRule="auto"/>
        <w:jc w:val="both"/>
        <w:rPr>
          <w:rFonts w:hint="eastAsia" w:ascii="黑体" w:hAnsi="黑体" w:eastAsia="黑体" w:cs="黑体"/>
          <w:snapToGrid w:val="0"/>
          <w:color w:val="auto"/>
          <w:spacing w:val="8"/>
          <w:kern w:val="0"/>
          <w:sz w:val="31"/>
          <w:szCs w:val="31"/>
        </w:rPr>
      </w:pPr>
    </w:p>
    <w:p w14:paraId="338E1821">
      <w:pPr>
        <w:pStyle w:val="19"/>
        <w:rPr>
          <w:rFonts w:hint="eastAsia" w:ascii="黑体" w:hAnsi="黑体" w:eastAsia="黑体" w:cs="黑体"/>
          <w:snapToGrid w:val="0"/>
          <w:color w:val="auto"/>
          <w:spacing w:val="8"/>
          <w:kern w:val="0"/>
          <w:sz w:val="31"/>
          <w:szCs w:val="31"/>
        </w:rPr>
      </w:pPr>
    </w:p>
    <w:p w14:paraId="17344F82">
      <w:pPr>
        <w:pStyle w:val="19"/>
        <w:ind w:left="0" w:leftChars="0" w:firstLine="0" w:firstLineChars="0"/>
        <w:rPr>
          <w:rFonts w:hint="eastAsia" w:ascii="黑体" w:hAnsi="黑体" w:eastAsia="黑体" w:cs="黑体"/>
          <w:snapToGrid w:val="0"/>
          <w:color w:val="auto"/>
          <w:spacing w:val="8"/>
          <w:kern w:val="0"/>
          <w:sz w:val="31"/>
          <w:szCs w:val="31"/>
        </w:rPr>
      </w:pPr>
    </w:p>
    <w:p w14:paraId="1CBA3B38">
      <w:pPr>
        <w:pStyle w:val="19"/>
        <w:rPr>
          <w:rFonts w:hint="eastAsia" w:ascii="黑体" w:hAnsi="黑体" w:eastAsia="黑体" w:cs="黑体"/>
          <w:snapToGrid w:val="0"/>
          <w:color w:val="auto"/>
          <w:spacing w:val="8"/>
          <w:kern w:val="0"/>
          <w:sz w:val="31"/>
          <w:szCs w:val="31"/>
        </w:rPr>
      </w:pPr>
    </w:p>
    <w:p w14:paraId="6CAC8733">
      <w:pPr>
        <w:pStyle w:val="19"/>
        <w:ind w:left="0" w:leftChars="0" w:firstLine="0" w:firstLineChars="0"/>
        <w:rPr>
          <w:rFonts w:hint="eastAsia" w:ascii="黑体" w:hAnsi="黑体" w:eastAsia="黑体" w:cs="黑体"/>
          <w:snapToGrid w:val="0"/>
          <w:color w:val="auto"/>
          <w:spacing w:val="8"/>
          <w:kern w:val="0"/>
          <w:sz w:val="31"/>
          <w:szCs w:val="31"/>
        </w:rPr>
      </w:pPr>
    </w:p>
    <w:p w14:paraId="0A1B06ED">
      <w:pPr>
        <w:widowControl/>
        <w:kinsoku w:val="0"/>
        <w:autoSpaceDE w:val="0"/>
        <w:autoSpaceDN w:val="0"/>
        <w:snapToGrid w:val="0"/>
        <w:spacing w:before="101" w:line="226" w:lineRule="auto"/>
        <w:jc w:val="center"/>
        <w:rPr>
          <w:rFonts w:hint="eastAsia" w:ascii="黑体" w:hAnsi="黑体" w:eastAsia="黑体" w:cs="黑体"/>
          <w:snapToGrid w:val="0"/>
          <w:color w:val="auto"/>
          <w:spacing w:val="8"/>
          <w:kern w:val="0"/>
          <w:sz w:val="31"/>
          <w:szCs w:val="31"/>
        </w:rPr>
      </w:pPr>
      <w:r>
        <w:rPr>
          <w:rFonts w:hint="eastAsia" w:ascii="黑体" w:hAnsi="黑体" w:eastAsia="黑体" w:cs="黑体"/>
          <w:snapToGrid w:val="0"/>
          <w:color w:val="auto"/>
          <w:spacing w:val="8"/>
          <w:kern w:val="0"/>
          <w:sz w:val="31"/>
          <w:szCs w:val="31"/>
        </w:rPr>
        <w:t>招   标   人：安徽维德</w:t>
      </w:r>
      <w:r>
        <w:rPr>
          <w:rFonts w:hint="eastAsia" w:ascii="黑体" w:hAnsi="黑体" w:eastAsia="黑体" w:cs="黑体"/>
          <w:snapToGrid w:val="0"/>
          <w:color w:val="auto"/>
          <w:spacing w:val="8"/>
          <w:kern w:val="0"/>
          <w:sz w:val="31"/>
          <w:szCs w:val="31"/>
          <w:lang w:val="en-US" w:eastAsia="zh-CN"/>
        </w:rPr>
        <w:t>动力科技股份</w:t>
      </w:r>
      <w:r>
        <w:rPr>
          <w:rFonts w:hint="eastAsia" w:ascii="黑体" w:hAnsi="黑体" w:eastAsia="黑体" w:cs="黑体"/>
          <w:snapToGrid w:val="0"/>
          <w:color w:val="auto"/>
          <w:spacing w:val="8"/>
          <w:kern w:val="0"/>
          <w:sz w:val="31"/>
          <w:szCs w:val="31"/>
        </w:rPr>
        <w:t>有限公司</w:t>
      </w:r>
    </w:p>
    <w:p w14:paraId="383907CB">
      <w:pPr>
        <w:widowControl/>
        <w:kinsoku w:val="0"/>
        <w:autoSpaceDE w:val="0"/>
        <w:autoSpaceDN w:val="0"/>
        <w:snapToGrid w:val="0"/>
        <w:spacing w:before="101" w:line="226" w:lineRule="auto"/>
        <w:jc w:val="center"/>
        <w:rPr>
          <w:rFonts w:hint="eastAsia" w:ascii="黑体" w:hAnsi="黑体" w:eastAsia="黑体" w:cs="黑体"/>
          <w:snapToGrid w:val="0"/>
          <w:color w:val="auto"/>
          <w:spacing w:val="8"/>
          <w:kern w:val="0"/>
          <w:sz w:val="31"/>
          <w:szCs w:val="31"/>
        </w:rPr>
      </w:pPr>
    </w:p>
    <w:p w14:paraId="2CBEFCE1">
      <w:pPr>
        <w:widowControl/>
        <w:kinsoku w:val="0"/>
        <w:autoSpaceDE w:val="0"/>
        <w:autoSpaceDN w:val="0"/>
        <w:snapToGrid w:val="0"/>
        <w:spacing w:before="101" w:line="226" w:lineRule="auto"/>
        <w:jc w:val="center"/>
        <w:rPr>
          <w:rFonts w:hint="eastAsia" w:ascii="黑体" w:hAnsi="黑体" w:eastAsia="黑体" w:cs="黑体"/>
          <w:snapToGrid w:val="0"/>
          <w:color w:val="auto"/>
          <w:spacing w:val="8"/>
          <w:kern w:val="0"/>
          <w:sz w:val="31"/>
          <w:szCs w:val="31"/>
        </w:rPr>
      </w:pPr>
      <w:r>
        <w:rPr>
          <w:rFonts w:hint="eastAsia" w:ascii="黑体" w:hAnsi="黑体" w:eastAsia="黑体" w:cs="黑体"/>
          <w:snapToGrid w:val="0"/>
          <w:color w:val="auto"/>
          <w:spacing w:val="8"/>
          <w:kern w:val="0"/>
          <w:sz w:val="31"/>
          <w:szCs w:val="31"/>
        </w:rPr>
        <w:t>日    期：202</w:t>
      </w:r>
      <w:r>
        <w:rPr>
          <w:rFonts w:hint="eastAsia" w:ascii="黑体" w:hAnsi="黑体" w:eastAsia="黑体" w:cs="黑体"/>
          <w:snapToGrid w:val="0"/>
          <w:color w:val="auto"/>
          <w:spacing w:val="8"/>
          <w:kern w:val="0"/>
          <w:sz w:val="31"/>
          <w:szCs w:val="31"/>
          <w:lang w:val="en-US" w:eastAsia="zh-CN"/>
        </w:rPr>
        <w:t>6</w:t>
      </w:r>
      <w:r>
        <w:rPr>
          <w:rFonts w:hint="eastAsia" w:ascii="黑体" w:hAnsi="黑体" w:eastAsia="黑体" w:cs="黑体"/>
          <w:snapToGrid w:val="0"/>
          <w:color w:val="auto"/>
          <w:spacing w:val="8"/>
          <w:kern w:val="0"/>
          <w:sz w:val="31"/>
          <w:szCs w:val="31"/>
        </w:rPr>
        <w:t xml:space="preserve">年 </w:t>
      </w:r>
      <w:r>
        <w:rPr>
          <w:rFonts w:hint="eastAsia" w:ascii="黑体" w:hAnsi="黑体" w:eastAsia="黑体" w:cs="黑体"/>
          <w:snapToGrid w:val="0"/>
          <w:color w:val="auto"/>
          <w:spacing w:val="8"/>
          <w:kern w:val="0"/>
          <w:sz w:val="31"/>
          <w:szCs w:val="31"/>
          <w:lang w:val="en-US" w:eastAsia="zh-CN"/>
        </w:rPr>
        <w:t>5</w:t>
      </w:r>
      <w:r>
        <w:rPr>
          <w:rFonts w:hint="eastAsia" w:ascii="黑体" w:hAnsi="黑体" w:eastAsia="黑体" w:cs="黑体"/>
          <w:snapToGrid w:val="0"/>
          <w:color w:val="auto"/>
          <w:spacing w:val="8"/>
          <w:kern w:val="0"/>
          <w:sz w:val="31"/>
          <w:szCs w:val="31"/>
        </w:rPr>
        <w:t xml:space="preserve"> 月</w:t>
      </w:r>
      <w:r>
        <w:rPr>
          <w:rFonts w:hint="eastAsia" w:ascii="黑体" w:hAnsi="黑体" w:eastAsia="黑体" w:cs="黑体"/>
          <w:snapToGrid w:val="0"/>
          <w:color w:val="auto"/>
          <w:spacing w:val="8"/>
          <w:kern w:val="0"/>
          <w:sz w:val="31"/>
          <w:szCs w:val="31"/>
          <w:lang w:val="en-US" w:eastAsia="zh-CN"/>
        </w:rPr>
        <w:t xml:space="preserve"> 15</w:t>
      </w:r>
      <w:r>
        <w:rPr>
          <w:rFonts w:hint="eastAsia" w:ascii="黑体" w:hAnsi="黑体" w:eastAsia="黑体" w:cs="黑体"/>
          <w:snapToGrid w:val="0"/>
          <w:color w:val="auto"/>
          <w:spacing w:val="8"/>
          <w:kern w:val="0"/>
          <w:sz w:val="31"/>
          <w:szCs w:val="31"/>
        </w:rPr>
        <w:t>日</w:t>
      </w:r>
    </w:p>
    <w:p w14:paraId="65D3EF25">
      <w:pPr>
        <w:spacing w:before="0" w:line="240" w:lineRule="auto"/>
        <w:ind w:right="0"/>
        <w:rPr>
          <w:rFonts w:hint="default" w:ascii="宋体" w:hAnsi="宋体" w:eastAsia="宋体" w:cs="宋体"/>
          <w:b/>
          <w:bCs/>
          <w:sz w:val="20"/>
          <w:szCs w:val="20"/>
        </w:rPr>
      </w:pPr>
    </w:p>
    <w:p w14:paraId="0780C81F">
      <w:pPr>
        <w:pStyle w:val="13"/>
        <w:rPr>
          <w:rFonts w:hint="default" w:ascii="宋体" w:hAnsi="宋体" w:eastAsia="宋体" w:cs="宋体"/>
          <w:b/>
          <w:bCs/>
          <w:sz w:val="20"/>
          <w:szCs w:val="20"/>
        </w:rPr>
      </w:pPr>
      <w:bookmarkStart w:id="72" w:name="_GoBack"/>
      <w:bookmarkEnd w:id="72"/>
    </w:p>
    <w:p w14:paraId="07801585">
      <w:pPr>
        <w:rPr>
          <w:rFonts w:hint="default" w:ascii="宋体" w:hAnsi="宋体" w:eastAsia="宋体" w:cs="宋体"/>
          <w:b/>
          <w:bCs/>
          <w:sz w:val="20"/>
          <w:szCs w:val="20"/>
        </w:rPr>
      </w:pPr>
    </w:p>
    <w:p w14:paraId="2F893D69">
      <w:pPr>
        <w:pStyle w:val="13"/>
        <w:rPr>
          <w:rFonts w:hint="default" w:ascii="宋体" w:hAnsi="宋体" w:eastAsia="宋体" w:cs="宋体"/>
          <w:b/>
          <w:bCs/>
          <w:sz w:val="20"/>
          <w:szCs w:val="20"/>
        </w:rPr>
      </w:pPr>
    </w:p>
    <w:p w14:paraId="3BF3708A">
      <w:pPr>
        <w:rPr>
          <w:rFonts w:hint="default" w:ascii="宋体" w:hAnsi="宋体" w:eastAsia="宋体" w:cs="宋体"/>
          <w:b/>
          <w:bCs/>
          <w:sz w:val="20"/>
          <w:szCs w:val="20"/>
        </w:rPr>
      </w:pPr>
    </w:p>
    <w:p w14:paraId="550D3F26">
      <w:pPr>
        <w:pStyle w:val="13"/>
        <w:rPr>
          <w:rFonts w:hint="default" w:ascii="宋体" w:hAnsi="宋体" w:eastAsia="宋体" w:cs="宋体"/>
          <w:b/>
          <w:bCs/>
          <w:sz w:val="20"/>
          <w:szCs w:val="20"/>
        </w:rPr>
      </w:pPr>
    </w:p>
    <w:p w14:paraId="72A5EBF4">
      <w:pPr>
        <w:rPr>
          <w:rFonts w:hint="default" w:ascii="宋体" w:hAnsi="宋体" w:eastAsia="宋体" w:cs="宋体"/>
          <w:b/>
          <w:bCs/>
          <w:sz w:val="20"/>
          <w:szCs w:val="20"/>
        </w:rPr>
      </w:pPr>
    </w:p>
    <w:p w14:paraId="32C108AF">
      <w:pPr>
        <w:pStyle w:val="13"/>
        <w:rPr>
          <w:rFonts w:hint="default" w:ascii="宋体" w:hAnsi="宋体" w:eastAsia="宋体" w:cs="宋体"/>
          <w:b/>
          <w:bCs/>
          <w:sz w:val="20"/>
          <w:szCs w:val="20"/>
        </w:rPr>
      </w:pPr>
    </w:p>
    <w:p w14:paraId="0D2158C1">
      <w:pPr>
        <w:rPr>
          <w:rFonts w:hint="default" w:ascii="宋体" w:hAnsi="宋体" w:eastAsia="宋体" w:cs="宋体"/>
          <w:b/>
          <w:bCs/>
          <w:sz w:val="20"/>
          <w:szCs w:val="20"/>
        </w:rPr>
      </w:pPr>
    </w:p>
    <w:p w14:paraId="277D4057">
      <w:pPr>
        <w:pStyle w:val="13"/>
        <w:rPr>
          <w:rFonts w:hint="default"/>
        </w:rPr>
      </w:pPr>
    </w:p>
    <w:p w14:paraId="051B7EBE">
      <w:pPr>
        <w:tabs>
          <w:tab w:val="left" w:pos="562"/>
        </w:tabs>
        <w:spacing w:before="14"/>
        <w:ind w:left="0" w:right="0" w:firstLine="0"/>
        <w:jc w:val="center"/>
        <w:rPr>
          <w:rFonts w:hint="default" w:ascii="宋体" w:hAnsi="宋体" w:eastAsia="宋体" w:cs="宋体"/>
          <w:sz w:val="28"/>
          <w:szCs w:val="28"/>
        </w:rPr>
      </w:pPr>
      <w:r>
        <w:rPr>
          <w:rFonts w:hint="default" w:ascii="宋体" w:hAnsi="宋体" w:eastAsia="宋体" w:cs="宋体"/>
          <w:b/>
          <w:bCs/>
          <w:w w:val="95"/>
          <w:sz w:val="28"/>
          <w:szCs w:val="28"/>
        </w:rPr>
        <w:t>目</w:t>
      </w:r>
      <w:r>
        <w:rPr>
          <w:rFonts w:hint="default" w:ascii="宋体" w:hAnsi="宋体" w:eastAsia="宋体" w:cs="宋体"/>
          <w:b/>
          <w:bCs/>
          <w:w w:val="95"/>
          <w:sz w:val="28"/>
          <w:szCs w:val="28"/>
        </w:rPr>
        <w:tab/>
      </w:r>
      <w:r>
        <w:rPr>
          <w:rFonts w:hint="default" w:ascii="宋体" w:hAnsi="宋体" w:eastAsia="宋体" w:cs="宋体"/>
          <w:b/>
          <w:bCs/>
          <w:sz w:val="28"/>
          <w:szCs w:val="28"/>
        </w:rPr>
        <w:t>录</w:t>
      </w:r>
    </w:p>
    <w:sdt>
      <w:sdtPr>
        <w:id w:val="147458997"/>
        <w:docPartObj>
          <w:docPartGallery w:val="Table of Contents"/>
          <w:docPartUnique/>
        </w:docPartObj>
      </w:sdtPr>
      <w:sdtContent>
        <w:p w14:paraId="2091F9C9">
          <w:pPr>
            <w:pStyle w:val="11"/>
            <w:tabs>
              <w:tab w:val="left" w:pos="1082"/>
              <w:tab w:val="right" w:leader="dot" w:pos="8423"/>
            </w:tabs>
            <w:spacing w:before="666" w:line="240" w:lineRule="auto"/>
            <w:ind w:right="0"/>
            <w:jc w:val="left"/>
            <w:rPr>
              <w:b w:val="0"/>
              <w:bCs w:val="0"/>
              <w:highlight w:val="none"/>
            </w:rPr>
          </w:pPr>
          <w:r>
            <w:rPr>
              <w:highlight w:val="none"/>
            </w:rPr>
            <w:fldChar w:fldCharType="begin"/>
          </w:r>
          <w:r>
            <w:rPr>
              <w:highlight w:val="none"/>
            </w:rPr>
            <w:instrText xml:space="preserve"> HYPERLINK \l "_bookmark0" </w:instrText>
          </w:r>
          <w:r>
            <w:rPr>
              <w:highlight w:val="none"/>
            </w:rPr>
            <w:fldChar w:fldCharType="separate"/>
          </w:r>
          <w:r>
            <w:rPr>
              <w:w w:val="95"/>
              <w:highlight w:val="none"/>
            </w:rPr>
            <w:t>第一章</w:t>
          </w:r>
          <w:r>
            <w:rPr>
              <w:w w:val="95"/>
              <w:highlight w:val="none"/>
            </w:rPr>
            <w:tab/>
          </w:r>
          <w:r>
            <w:rPr>
              <w:highlight w:val="none"/>
            </w:rPr>
            <w:t>投标邀请</w:t>
          </w:r>
          <w:r>
            <w:rPr>
              <w:rFonts w:hint="default" w:ascii="Times New Roman" w:hAnsi="Times New Roman" w:eastAsia="Times New Roman" w:cs="Times New Roman"/>
              <w:b w:val="0"/>
              <w:bCs w:val="0"/>
              <w:highlight w:val="none"/>
            </w:rPr>
            <w:tab/>
          </w:r>
          <w:r>
            <w:rPr>
              <w:rFonts w:hint="eastAsia"/>
              <w:highlight w:val="none"/>
              <w:lang w:val="en-US" w:eastAsia="zh-CN"/>
            </w:rPr>
            <w:t>1</w:t>
          </w:r>
          <w:r>
            <w:rPr>
              <w:b w:val="0"/>
              <w:bCs w:val="0"/>
              <w:highlight w:val="none"/>
            </w:rPr>
            <w:fldChar w:fldCharType="end"/>
          </w:r>
        </w:p>
        <w:p w14:paraId="07413366">
          <w:pPr>
            <w:pStyle w:val="11"/>
            <w:tabs>
              <w:tab w:val="left" w:pos="1082"/>
              <w:tab w:val="right" w:leader="dot" w:pos="8423"/>
            </w:tabs>
            <w:spacing w:before="146" w:line="240" w:lineRule="auto"/>
            <w:ind w:right="0"/>
            <w:jc w:val="left"/>
            <w:rPr>
              <w:b w:val="0"/>
              <w:bCs w:val="0"/>
              <w:highlight w:val="none"/>
            </w:rPr>
          </w:pPr>
          <w:r>
            <w:rPr>
              <w:highlight w:val="none"/>
            </w:rPr>
            <w:fldChar w:fldCharType="begin"/>
          </w:r>
          <w:r>
            <w:rPr>
              <w:highlight w:val="none"/>
            </w:rPr>
            <w:instrText xml:space="preserve"> HYPERLINK \l "_bookmark1" </w:instrText>
          </w:r>
          <w:r>
            <w:rPr>
              <w:highlight w:val="none"/>
            </w:rPr>
            <w:fldChar w:fldCharType="separate"/>
          </w:r>
          <w:r>
            <w:rPr>
              <w:w w:val="95"/>
              <w:highlight w:val="none"/>
            </w:rPr>
            <w:t>第二章</w:t>
          </w:r>
          <w:r>
            <w:rPr>
              <w:w w:val="95"/>
              <w:highlight w:val="none"/>
            </w:rPr>
            <w:tab/>
          </w:r>
          <w:r>
            <w:rPr>
              <w:highlight w:val="none"/>
            </w:rPr>
            <w:t>投标人须知</w:t>
          </w:r>
          <w:r>
            <w:rPr>
              <w:rFonts w:hint="default" w:ascii="Times New Roman" w:hAnsi="Times New Roman" w:eastAsia="Times New Roman" w:cs="Times New Roman"/>
              <w:b w:val="0"/>
              <w:bCs w:val="0"/>
              <w:highlight w:val="none"/>
            </w:rPr>
            <w:tab/>
          </w:r>
          <w:r>
            <w:rPr>
              <w:rFonts w:hint="eastAsia"/>
              <w:highlight w:val="none"/>
              <w:lang w:val="en-US" w:eastAsia="zh-CN"/>
            </w:rPr>
            <w:t>3</w:t>
          </w:r>
          <w:r>
            <w:rPr>
              <w:b w:val="0"/>
              <w:bCs w:val="0"/>
              <w:highlight w:val="none"/>
            </w:rPr>
            <w:fldChar w:fldCharType="end"/>
          </w:r>
        </w:p>
        <w:p w14:paraId="6293B6B5">
          <w:pPr>
            <w:pStyle w:val="11"/>
            <w:tabs>
              <w:tab w:val="left" w:pos="1082"/>
              <w:tab w:val="right" w:leader="dot" w:pos="8426"/>
            </w:tabs>
            <w:spacing w:line="240" w:lineRule="auto"/>
            <w:ind w:right="0"/>
            <w:jc w:val="left"/>
            <w:rPr>
              <w:rFonts w:hint="eastAsia" w:eastAsia="宋体"/>
              <w:b w:val="0"/>
              <w:bCs w:val="0"/>
              <w:highlight w:val="none"/>
              <w:lang w:val="en-US" w:eastAsia="zh-CN"/>
            </w:rPr>
          </w:pPr>
          <w:r>
            <w:rPr>
              <w:highlight w:val="none"/>
            </w:rPr>
            <w:fldChar w:fldCharType="begin"/>
          </w:r>
          <w:r>
            <w:rPr>
              <w:highlight w:val="none"/>
            </w:rPr>
            <w:instrText xml:space="preserve"> HYPERLINK \l "_bookmark4" </w:instrText>
          </w:r>
          <w:r>
            <w:rPr>
              <w:highlight w:val="none"/>
            </w:rPr>
            <w:fldChar w:fldCharType="separate"/>
          </w:r>
          <w:r>
            <w:rPr>
              <w:w w:val="95"/>
              <w:highlight w:val="none"/>
            </w:rPr>
            <w:t>第三章</w:t>
          </w:r>
          <w:r>
            <w:rPr>
              <w:w w:val="95"/>
              <w:highlight w:val="none"/>
            </w:rPr>
            <w:tab/>
          </w:r>
          <w:r>
            <w:rPr>
              <w:rFonts w:hint="eastAsia"/>
              <w:highlight w:val="none"/>
              <w:lang w:val="en-US" w:eastAsia="zh-CN"/>
            </w:rPr>
            <w:t>采购需求</w:t>
          </w:r>
          <w:r>
            <w:rPr>
              <w:rFonts w:hint="default" w:ascii="Times New Roman" w:hAnsi="Times New Roman" w:eastAsia="Times New Roman" w:cs="Times New Roman"/>
              <w:b w:val="0"/>
              <w:bCs w:val="0"/>
              <w:highlight w:val="none"/>
            </w:rPr>
            <w:tab/>
          </w:r>
          <w:r>
            <w:rPr>
              <w:rFonts w:hint="eastAsia" w:eastAsia="宋体"/>
              <w:highlight w:val="none"/>
              <w:lang w:val="en-US" w:eastAsia="zh-CN"/>
            </w:rPr>
            <w:t>1</w:t>
          </w:r>
          <w:r>
            <w:rPr>
              <w:b w:val="0"/>
              <w:bCs w:val="0"/>
              <w:highlight w:val="none"/>
            </w:rPr>
            <w:fldChar w:fldCharType="end"/>
          </w:r>
          <w:r>
            <w:rPr>
              <w:rFonts w:hint="eastAsia"/>
              <w:b w:val="0"/>
              <w:bCs w:val="0"/>
              <w:highlight w:val="none"/>
              <w:lang w:val="en-US" w:eastAsia="zh-CN"/>
            </w:rPr>
            <w:t>4</w:t>
          </w:r>
        </w:p>
        <w:p w14:paraId="32897089">
          <w:pPr>
            <w:pStyle w:val="11"/>
            <w:tabs>
              <w:tab w:val="left" w:pos="1082"/>
              <w:tab w:val="right" w:leader="dot" w:pos="8426"/>
            </w:tabs>
            <w:spacing w:line="240" w:lineRule="auto"/>
            <w:ind w:right="0"/>
            <w:jc w:val="left"/>
            <w:rPr>
              <w:rFonts w:hint="eastAsia" w:eastAsia="宋体"/>
              <w:b w:val="0"/>
              <w:bCs w:val="0"/>
              <w:highlight w:val="none"/>
              <w:lang w:val="en-US" w:eastAsia="zh-CN"/>
            </w:rPr>
          </w:pPr>
          <w:r>
            <w:rPr>
              <w:highlight w:val="none"/>
            </w:rPr>
            <w:fldChar w:fldCharType="begin"/>
          </w:r>
          <w:r>
            <w:rPr>
              <w:highlight w:val="none"/>
            </w:rPr>
            <w:instrText xml:space="preserve"> HYPERLINK \l "_bookmark5" </w:instrText>
          </w:r>
          <w:r>
            <w:rPr>
              <w:highlight w:val="none"/>
            </w:rPr>
            <w:fldChar w:fldCharType="separate"/>
          </w:r>
          <w:r>
            <w:rPr>
              <w:w w:val="95"/>
              <w:highlight w:val="none"/>
            </w:rPr>
            <w:t>第四章</w:t>
          </w:r>
          <w:r>
            <w:rPr>
              <w:w w:val="95"/>
              <w:highlight w:val="none"/>
            </w:rPr>
            <w:tab/>
          </w:r>
          <w:r>
            <w:rPr>
              <w:highlight w:val="none"/>
            </w:rPr>
            <w:t>评标方法和标准（综合评分法）</w:t>
          </w:r>
          <w:r>
            <w:rPr>
              <w:rFonts w:hint="default" w:ascii="Times New Roman" w:hAnsi="Times New Roman" w:eastAsia="Times New Roman" w:cs="Times New Roman"/>
              <w:b w:val="0"/>
              <w:bCs w:val="0"/>
              <w:highlight w:val="none"/>
            </w:rPr>
            <w:tab/>
          </w:r>
          <w:r>
            <w:rPr>
              <w:rFonts w:hint="eastAsia" w:eastAsia="宋体"/>
              <w:highlight w:val="none"/>
              <w:lang w:val="en-US" w:eastAsia="zh-CN"/>
            </w:rPr>
            <w:t>1</w:t>
          </w:r>
          <w:r>
            <w:rPr>
              <w:b w:val="0"/>
              <w:bCs w:val="0"/>
              <w:highlight w:val="none"/>
            </w:rPr>
            <w:fldChar w:fldCharType="end"/>
          </w:r>
          <w:r>
            <w:rPr>
              <w:rFonts w:hint="eastAsia"/>
              <w:b w:val="0"/>
              <w:bCs w:val="0"/>
              <w:highlight w:val="none"/>
              <w:lang w:val="en-US" w:eastAsia="zh-CN"/>
            </w:rPr>
            <w:t>8</w:t>
          </w:r>
        </w:p>
        <w:p w14:paraId="46501C8F">
          <w:pPr>
            <w:pStyle w:val="11"/>
            <w:tabs>
              <w:tab w:val="left" w:pos="1082"/>
              <w:tab w:val="right" w:leader="dot" w:pos="8426"/>
            </w:tabs>
            <w:spacing w:line="240" w:lineRule="auto"/>
            <w:ind w:right="0"/>
            <w:jc w:val="left"/>
            <w:rPr>
              <w:rFonts w:hint="eastAsia" w:eastAsia="宋体"/>
              <w:b w:val="0"/>
              <w:bCs w:val="0"/>
              <w:highlight w:val="yellow"/>
              <w:lang w:val="en-US" w:eastAsia="zh-CN"/>
            </w:rPr>
          </w:pPr>
          <w:r>
            <w:rPr>
              <w:highlight w:val="none"/>
            </w:rPr>
            <w:fldChar w:fldCharType="begin"/>
          </w:r>
          <w:r>
            <w:rPr>
              <w:highlight w:val="none"/>
            </w:rPr>
            <w:instrText xml:space="preserve"> HYPERLINK \l "_bookmark7" </w:instrText>
          </w:r>
          <w:r>
            <w:rPr>
              <w:highlight w:val="none"/>
            </w:rPr>
            <w:fldChar w:fldCharType="separate"/>
          </w:r>
          <w:r>
            <w:rPr>
              <w:w w:val="95"/>
              <w:highlight w:val="none"/>
            </w:rPr>
            <w:t>第</w:t>
          </w:r>
          <w:r>
            <w:rPr>
              <w:rFonts w:hint="eastAsia"/>
              <w:w w:val="95"/>
              <w:highlight w:val="none"/>
              <w:lang w:val="en-US" w:eastAsia="zh-CN"/>
            </w:rPr>
            <w:t>五</w:t>
          </w:r>
          <w:r>
            <w:rPr>
              <w:w w:val="95"/>
              <w:highlight w:val="none"/>
            </w:rPr>
            <w:t>章</w:t>
          </w:r>
          <w:r>
            <w:rPr>
              <w:w w:val="95"/>
              <w:highlight w:val="none"/>
            </w:rPr>
            <w:tab/>
          </w:r>
          <w:r>
            <w:rPr>
              <w:highlight w:val="none"/>
            </w:rPr>
            <w:t>投标文件格式</w:t>
          </w:r>
          <w:r>
            <w:rPr>
              <w:rFonts w:hint="default" w:ascii="Times New Roman" w:hAnsi="Times New Roman" w:eastAsia="Times New Roman" w:cs="Times New Roman"/>
              <w:b w:val="0"/>
              <w:bCs w:val="0"/>
              <w:highlight w:val="none"/>
            </w:rPr>
            <w:tab/>
          </w:r>
          <w:r>
            <w:rPr>
              <w:rFonts w:hint="eastAsia"/>
              <w:highlight w:val="none"/>
              <w:lang w:val="en-US" w:eastAsia="zh-CN"/>
            </w:rPr>
            <w:t>2</w:t>
          </w:r>
          <w:r>
            <w:rPr>
              <w:b w:val="0"/>
              <w:bCs w:val="0"/>
              <w:highlight w:val="none"/>
            </w:rPr>
            <w:fldChar w:fldCharType="end"/>
          </w:r>
          <w:r>
            <w:rPr>
              <w:rFonts w:hint="eastAsia"/>
              <w:b w:val="0"/>
              <w:bCs w:val="0"/>
              <w:highlight w:val="none"/>
              <w:lang w:val="en-US" w:eastAsia="zh-CN"/>
            </w:rPr>
            <w:t>2</w:t>
          </w:r>
        </w:p>
        <w:p w14:paraId="2DD6E21C">
          <w:pPr>
            <w:spacing w:after="0" w:line="240" w:lineRule="auto"/>
            <w:jc w:val="left"/>
            <w:sectPr>
              <w:footerReference r:id="rId5" w:type="default"/>
              <w:pgSz w:w="11910" w:h="16840"/>
              <w:pgMar w:top="1100" w:right="1680" w:bottom="280" w:left="1680" w:header="878" w:footer="0" w:gutter="0"/>
              <w:pgBorders>
                <w:top w:val="none" w:sz="0" w:space="0"/>
                <w:left w:val="none" w:sz="0" w:space="0"/>
                <w:bottom w:val="none" w:sz="0" w:space="0"/>
                <w:right w:val="none" w:sz="0" w:space="0"/>
              </w:pgBorders>
              <w:pgNumType w:fmt="decimal"/>
              <w:cols w:space="720" w:num="1"/>
            </w:sectPr>
          </w:pPr>
        </w:p>
      </w:sdtContent>
    </w:sdt>
    <w:p w14:paraId="3AB20CC8">
      <w:pPr>
        <w:pStyle w:val="2"/>
        <w:tabs>
          <w:tab w:val="left" w:pos="4271"/>
        </w:tabs>
        <w:spacing w:before="0" w:line="349" w:lineRule="exact"/>
        <w:ind w:left="3148" w:right="3012"/>
        <w:jc w:val="left"/>
        <w:rPr>
          <w:b w:val="0"/>
          <w:bCs w:val="0"/>
        </w:rPr>
      </w:pPr>
      <w:bookmarkStart w:id="0" w:name="_bookmark0"/>
      <w:bookmarkEnd w:id="0"/>
      <w:bookmarkStart w:id="1" w:name="第一章  投标邀请"/>
      <w:bookmarkEnd w:id="1"/>
      <w:r>
        <w:rPr>
          <w:spacing w:val="-1"/>
        </w:rPr>
        <w:t>第一章</w:t>
      </w:r>
      <w:r>
        <w:rPr>
          <w:spacing w:val="-1"/>
        </w:rPr>
        <w:tab/>
      </w:r>
      <w:r>
        <w:rPr>
          <w:spacing w:val="-1"/>
        </w:rPr>
        <w:t>投标邀请</w:t>
      </w:r>
    </w:p>
    <w:p w14:paraId="04A968B5">
      <w:pPr>
        <w:spacing w:before="184" w:line="355" w:lineRule="auto"/>
        <w:ind w:left="540" w:right="3012" w:firstLine="0"/>
        <w:jc w:val="left"/>
        <w:rPr>
          <w:rFonts w:hint="default" w:ascii="宋体" w:hAnsi="宋体" w:eastAsia="宋体" w:cs="宋体"/>
          <w:sz w:val="24"/>
          <w:szCs w:val="24"/>
        </w:rPr>
      </w:pPr>
      <w:bookmarkStart w:id="2" w:name="一、项目名称及内容"/>
      <w:bookmarkEnd w:id="2"/>
      <w:r>
        <w:rPr>
          <w:rFonts w:hint="default" w:ascii="宋体" w:hAnsi="宋体" w:eastAsia="宋体" w:cs="宋体"/>
          <w:b/>
          <w:bCs/>
          <w:sz w:val="24"/>
          <w:szCs w:val="24"/>
        </w:rPr>
        <w:t xml:space="preserve">一、项目名称及内容 </w:t>
      </w:r>
    </w:p>
    <w:p w14:paraId="6657152A">
      <w:pPr>
        <w:pStyle w:val="6"/>
        <w:keepNext w:val="0"/>
        <w:keepLines w:val="0"/>
        <w:pageBreakBefore w:val="0"/>
        <w:widowControl w:val="0"/>
        <w:kinsoku/>
        <w:wordWrap/>
        <w:overflowPunct/>
        <w:topLinePunct w:val="0"/>
        <w:autoSpaceDE/>
        <w:autoSpaceDN/>
        <w:bidi w:val="0"/>
        <w:adjustRightInd/>
        <w:snapToGrid/>
        <w:spacing w:before="38" w:line="240" w:lineRule="auto"/>
        <w:ind w:left="540" w:right="0"/>
        <w:jc w:val="left"/>
        <w:textAlignment w:val="auto"/>
        <w:rPr>
          <w:b w:val="0"/>
          <w:bCs w:val="0"/>
        </w:rPr>
      </w:pPr>
      <w:r>
        <w:rPr>
          <w:rFonts w:hint="eastAsia" w:cs="宋体"/>
          <w:b w:val="0"/>
          <w:bCs w:val="0"/>
          <w:lang w:val="en-US" w:eastAsia="zh-CN"/>
        </w:rPr>
        <w:t>1</w:t>
      </w:r>
      <w:r>
        <w:rPr>
          <w:rFonts w:hint="default" w:ascii="宋体" w:hAnsi="宋体" w:eastAsia="宋体" w:cs="宋体"/>
          <w:b w:val="0"/>
          <w:bCs w:val="0"/>
        </w:rPr>
        <w:t>.</w:t>
      </w:r>
      <w:r>
        <w:rPr>
          <w:b w:val="0"/>
          <w:bCs w:val="0"/>
        </w:rPr>
        <w:t>项目名称：</w:t>
      </w:r>
      <w:r>
        <w:rPr>
          <w:rFonts w:hint="eastAsia"/>
          <w:b w:val="0"/>
          <w:bCs w:val="0"/>
          <w:u w:val="single" w:color="000000"/>
          <w:lang w:val="en-US" w:eastAsia="zh-CN"/>
        </w:rPr>
        <w:t>安徽维德动力科技股份有限公司卧式加工中心设备采购项目</w:t>
      </w:r>
    </w:p>
    <w:p w14:paraId="7B2603B9">
      <w:pPr>
        <w:pStyle w:val="6"/>
        <w:keepNext w:val="0"/>
        <w:keepLines w:val="0"/>
        <w:pageBreakBefore w:val="0"/>
        <w:widowControl w:val="0"/>
        <w:kinsoku/>
        <w:wordWrap/>
        <w:overflowPunct/>
        <w:topLinePunct w:val="0"/>
        <w:autoSpaceDE/>
        <w:autoSpaceDN/>
        <w:bidi w:val="0"/>
        <w:adjustRightInd/>
        <w:snapToGrid/>
        <w:spacing w:before="151" w:line="240" w:lineRule="auto"/>
        <w:ind w:left="542" w:right="3012"/>
        <w:jc w:val="left"/>
        <w:textAlignment w:val="auto"/>
        <w:rPr>
          <w:b w:val="0"/>
          <w:bCs w:val="0"/>
        </w:rPr>
      </w:pPr>
      <w:r>
        <w:rPr>
          <w:rFonts w:hint="eastAsia" w:cs="宋体"/>
          <w:b w:val="0"/>
          <w:bCs w:val="0"/>
          <w:lang w:val="en-US" w:eastAsia="zh-CN"/>
        </w:rPr>
        <w:t>2</w:t>
      </w:r>
      <w:r>
        <w:rPr>
          <w:rFonts w:hint="default" w:ascii="宋体" w:hAnsi="宋体" w:eastAsia="宋体" w:cs="宋体"/>
          <w:b w:val="0"/>
          <w:bCs w:val="0"/>
        </w:rPr>
        <w:t>.</w:t>
      </w:r>
      <w:r>
        <w:rPr>
          <w:b w:val="0"/>
          <w:bCs w:val="0"/>
        </w:rPr>
        <w:t>项目地点：安徽省合肥市</w:t>
      </w:r>
    </w:p>
    <w:p w14:paraId="74E3164D">
      <w:pPr>
        <w:pStyle w:val="6"/>
        <w:keepNext w:val="0"/>
        <w:keepLines w:val="0"/>
        <w:pageBreakBefore w:val="0"/>
        <w:widowControl w:val="0"/>
        <w:tabs>
          <w:tab w:val="left" w:pos="7139"/>
        </w:tabs>
        <w:kinsoku/>
        <w:wordWrap/>
        <w:overflowPunct/>
        <w:topLinePunct w:val="0"/>
        <w:autoSpaceDE/>
        <w:autoSpaceDN/>
        <w:bidi w:val="0"/>
        <w:adjustRightInd/>
        <w:snapToGrid/>
        <w:spacing w:before="154" w:line="240" w:lineRule="auto"/>
        <w:ind w:left="540" w:right="0"/>
        <w:jc w:val="left"/>
        <w:textAlignment w:val="auto"/>
        <w:rPr>
          <w:b w:val="0"/>
          <w:bCs w:val="0"/>
        </w:rPr>
      </w:pPr>
      <w:r>
        <w:rPr>
          <w:rFonts w:hint="eastAsia" w:cs="宋体"/>
          <w:b w:val="0"/>
          <w:bCs w:val="0"/>
          <w:lang w:val="en-US" w:eastAsia="zh-CN"/>
        </w:rPr>
        <w:t>3</w:t>
      </w:r>
      <w:r>
        <w:rPr>
          <w:rFonts w:hint="default" w:ascii="宋体" w:hAnsi="宋体" w:eastAsia="宋体" w:cs="宋体"/>
          <w:b w:val="0"/>
          <w:bCs w:val="0"/>
        </w:rPr>
        <w:t>.</w:t>
      </w:r>
      <w:r>
        <w:rPr>
          <w:b w:val="0"/>
          <w:bCs w:val="0"/>
        </w:rPr>
        <w:t>项目单位：</w:t>
      </w:r>
      <w:r>
        <w:rPr>
          <w:rFonts w:hint="eastAsia"/>
          <w:b w:val="0"/>
          <w:bCs w:val="0"/>
          <w:u w:val="single" w:color="000000"/>
          <w:lang w:val="en-US" w:eastAsia="zh-CN"/>
        </w:rPr>
        <w:t>安徽维德动力科技股份有限公司</w:t>
      </w:r>
    </w:p>
    <w:p w14:paraId="53898F01">
      <w:pPr>
        <w:pStyle w:val="6"/>
        <w:keepNext w:val="0"/>
        <w:keepLines w:val="0"/>
        <w:pageBreakBefore w:val="0"/>
        <w:widowControl w:val="0"/>
        <w:kinsoku/>
        <w:wordWrap/>
        <w:overflowPunct/>
        <w:topLinePunct w:val="0"/>
        <w:autoSpaceDE/>
        <w:autoSpaceDN/>
        <w:bidi w:val="0"/>
        <w:adjustRightInd/>
        <w:snapToGrid/>
        <w:spacing w:before="154" w:line="240" w:lineRule="auto"/>
        <w:ind w:left="539" w:leftChars="245" w:right="90" w:rightChars="0" w:firstLine="4" w:firstLineChars="2"/>
        <w:jc w:val="left"/>
        <w:textAlignment w:val="auto"/>
        <w:rPr>
          <w:b w:val="0"/>
          <w:bCs w:val="0"/>
        </w:rPr>
      </w:pPr>
      <w:r>
        <w:rPr>
          <w:b w:val="0"/>
          <w:bCs w:val="0"/>
        </w:rPr>
        <w:t>5</w:t>
      </w:r>
      <w:r>
        <w:rPr>
          <w:rFonts w:hint="default" w:ascii="宋体" w:hAnsi="宋体" w:eastAsia="宋体" w:cs="宋体"/>
          <w:b w:val="0"/>
          <w:bCs w:val="0"/>
        </w:rPr>
        <w:t>.</w:t>
      </w:r>
      <w:r>
        <w:rPr>
          <w:b w:val="0"/>
          <w:bCs w:val="0"/>
        </w:rPr>
        <w:t>项目概况：</w:t>
      </w:r>
      <w:r>
        <w:rPr>
          <w:rFonts w:hint="eastAsia"/>
          <w:b w:val="0"/>
          <w:bCs w:val="0"/>
          <w:lang w:val="en-US" w:eastAsia="zh-CN"/>
        </w:rPr>
        <w:t>本项目计划采购减速箱壳体加工设备2台及配套刀具夹具</w:t>
      </w:r>
      <w:r>
        <w:rPr>
          <w:b w:val="0"/>
          <w:bCs w:val="0"/>
        </w:rPr>
        <w:t>，详</w:t>
      </w:r>
      <w:r>
        <w:rPr>
          <w:rFonts w:hint="eastAsia"/>
          <w:b w:val="0"/>
          <w:bCs w:val="0"/>
          <w:lang w:val="en-US" w:eastAsia="zh-CN"/>
        </w:rPr>
        <w:t>见招</w:t>
      </w:r>
      <w:r>
        <w:rPr>
          <w:b w:val="0"/>
          <w:bCs w:val="0"/>
        </w:rPr>
        <w:t>标</w:t>
      </w:r>
      <w:r>
        <w:rPr>
          <w:rFonts w:hint="eastAsia"/>
          <w:b w:val="0"/>
          <w:bCs w:val="0"/>
          <w:lang w:val="en-US" w:eastAsia="zh-CN"/>
        </w:rPr>
        <w:t>文</w:t>
      </w:r>
      <w:r>
        <w:rPr>
          <w:b w:val="0"/>
          <w:bCs w:val="0"/>
        </w:rPr>
        <w:t xml:space="preserve">件。 </w:t>
      </w:r>
    </w:p>
    <w:p w14:paraId="08DBC056">
      <w:pPr>
        <w:pStyle w:val="6"/>
        <w:keepNext w:val="0"/>
        <w:keepLines w:val="0"/>
        <w:pageBreakBefore w:val="0"/>
        <w:widowControl w:val="0"/>
        <w:kinsoku/>
        <w:wordWrap/>
        <w:overflowPunct/>
        <w:topLinePunct w:val="0"/>
        <w:autoSpaceDE/>
        <w:autoSpaceDN/>
        <w:bidi w:val="0"/>
        <w:adjustRightInd/>
        <w:snapToGrid/>
        <w:spacing w:before="154" w:line="240" w:lineRule="auto"/>
        <w:ind w:left="539" w:leftChars="245" w:right="970" w:rightChars="0" w:firstLine="4" w:firstLineChars="2"/>
        <w:jc w:val="left"/>
        <w:textAlignment w:val="auto"/>
        <w:rPr>
          <w:rFonts w:hint="eastAsia" w:eastAsia="宋体"/>
          <w:b w:val="0"/>
          <w:bCs w:val="0"/>
          <w:lang w:eastAsia="zh-CN"/>
        </w:rPr>
      </w:pPr>
      <w:r>
        <w:rPr>
          <w:b w:val="0"/>
          <w:bCs w:val="0"/>
        </w:rPr>
        <w:t>6</w:t>
      </w:r>
      <w:r>
        <w:rPr>
          <w:rFonts w:hint="default" w:ascii="宋体" w:hAnsi="宋体" w:eastAsia="宋体" w:cs="宋体"/>
          <w:b w:val="0"/>
          <w:bCs w:val="0"/>
        </w:rPr>
        <w:t>.</w:t>
      </w:r>
      <w:r>
        <w:rPr>
          <w:b w:val="0"/>
          <w:bCs w:val="0"/>
        </w:rPr>
        <w:t>资金来源：</w:t>
      </w:r>
      <w:r>
        <w:rPr>
          <w:rFonts w:hint="eastAsia"/>
          <w:b w:val="0"/>
          <w:bCs w:val="0"/>
          <w:lang w:val="en-US" w:eastAsia="zh-CN"/>
        </w:rPr>
        <w:t>自筹资金</w:t>
      </w:r>
    </w:p>
    <w:p w14:paraId="03B280A3">
      <w:pPr>
        <w:pStyle w:val="6"/>
        <w:keepNext w:val="0"/>
        <w:keepLines w:val="0"/>
        <w:pageBreakBefore w:val="0"/>
        <w:widowControl w:val="0"/>
        <w:kinsoku/>
        <w:wordWrap/>
        <w:overflowPunct/>
        <w:topLinePunct w:val="0"/>
        <w:autoSpaceDE/>
        <w:autoSpaceDN/>
        <w:bidi w:val="0"/>
        <w:adjustRightInd/>
        <w:snapToGrid/>
        <w:spacing w:before="154" w:line="240" w:lineRule="auto"/>
        <w:ind w:left="540" w:right="3012"/>
        <w:jc w:val="left"/>
        <w:textAlignment w:val="auto"/>
        <w:rPr>
          <w:rFonts w:hint="eastAsia" w:eastAsia="宋体"/>
          <w:b w:val="0"/>
          <w:bCs w:val="0"/>
          <w:lang w:eastAsia="zh-CN"/>
        </w:rPr>
      </w:pPr>
      <w:r>
        <w:rPr>
          <w:rFonts w:hint="eastAsia" w:cs="宋体"/>
          <w:b w:val="0"/>
          <w:bCs w:val="0"/>
          <w:lang w:val="en-US" w:eastAsia="zh-CN"/>
        </w:rPr>
        <w:t>7</w:t>
      </w:r>
      <w:r>
        <w:rPr>
          <w:rFonts w:hint="default" w:ascii="宋体" w:hAnsi="宋体" w:eastAsia="宋体" w:cs="宋体"/>
          <w:b w:val="0"/>
          <w:bCs w:val="0"/>
        </w:rPr>
        <w:t>.</w:t>
      </w:r>
      <w:r>
        <w:rPr>
          <w:b w:val="0"/>
          <w:bCs w:val="0"/>
        </w:rPr>
        <w:t>项目类别：</w:t>
      </w:r>
      <w:r>
        <w:rPr>
          <w:rFonts w:hint="eastAsia"/>
          <w:b w:val="0"/>
          <w:bCs w:val="0"/>
          <w:lang w:val="en-US" w:eastAsia="zh-CN"/>
        </w:rPr>
        <w:t>公司</w:t>
      </w:r>
      <w:r>
        <w:rPr>
          <w:b w:val="0"/>
          <w:bCs w:val="0"/>
        </w:rPr>
        <w:t>采购</w:t>
      </w:r>
      <w:r>
        <w:rPr>
          <w:rFonts w:hint="eastAsia"/>
          <w:b w:val="0"/>
          <w:bCs w:val="0"/>
          <w:lang w:val="en-US" w:eastAsia="zh-CN"/>
        </w:rPr>
        <w:t>设备</w:t>
      </w:r>
    </w:p>
    <w:p w14:paraId="3A892534">
      <w:pPr>
        <w:pStyle w:val="6"/>
        <w:spacing w:before="154" w:line="355" w:lineRule="auto"/>
        <w:ind w:left="540" w:right="1509"/>
        <w:jc w:val="left"/>
        <w:rPr>
          <w:rFonts w:hint="default" w:ascii="宋体" w:hAnsi="宋体" w:eastAsia="宋体" w:cs="宋体"/>
          <w:sz w:val="24"/>
          <w:szCs w:val="24"/>
        </w:rPr>
      </w:pPr>
      <w:r>
        <w:t xml:space="preserve"> </w:t>
      </w:r>
      <w:bookmarkStart w:id="3" w:name="二、投标人资格"/>
      <w:bookmarkEnd w:id="3"/>
      <w:r>
        <w:rPr>
          <w:rFonts w:hint="default" w:ascii="宋体" w:hAnsi="宋体" w:eastAsia="宋体" w:cs="宋体"/>
          <w:b/>
          <w:bCs/>
          <w:highlight w:val="none"/>
        </w:rPr>
        <w:t>二、投标人资格</w:t>
      </w:r>
      <w:r>
        <w:rPr>
          <w:rFonts w:hint="default" w:ascii="宋体" w:hAnsi="宋体" w:eastAsia="宋体" w:cs="宋体"/>
          <w:sz w:val="24"/>
          <w:szCs w:val="24"/>
          <w:highlight w:val="none"/>
        </w:rPr>
        <w:t xml:space="preserve"> </w:t>
      </w:r>
      <w:bookmarkStart w:id="4" w:name="三、招标文件的获取"/>
      <w:bookmarkEnd w:id="4"/>
    </w:p>
    <w:p w14:paraId="38F6918E">
      <w:pPr>
        <w:pStyle w:val="6"/>
        <w:keepNext w:val="0"/>
        <w:keepLines w:val="0"/>
        <w:pageBreakBefore w:val="0"/>
        <w:widowControl w:val="0"/>
        <w:tabs>
          <w:tab w:val="left" w:pos="7139"/>
        </w:tabs>
        <w:kinsoku/>
        <w:wordWrap/>
        <w:overflowPunct/>
        <w:topLinePunct w:val="0"/>
        <w:autoSpaceDE/>
        <w:autoSpaceDN/>
        <w:bidi w:val="0"/>
        <w:adjustRightInd/>
        <w:snapToGrid/>
        <w:spacing w:before="154" w:line="240" w:lineRule="auto"/>
        <w:ind w:left="540" w:right="0"/>
        <w:jc w:val="left"/>
        <w:textAlignment w:val="auto"/>
        <w:rPr>
          <w:rFonts w:hint="eastAsia"/>
          <w:b w:val="0"/>
          <w:bCs w:val="0"/>
          <w:u w:val="none" w:color="auto"/>
          <w:lang w:val="en-US" w:eastAsia="zh-CN"/>
        </w:rPr>
      </w:pPr>
      <w:r>
        <w:rPr>
          <w:rFonts w:hint="eastAsia"/>
          <w:b w:val="0"/>
          <w:bCs w:val="0"/>
          <w:u w:val="none" w:color="auto"/>
          <w:lang w:val="en-US" w:eastAsia="zh-CN"/>
        </w:rPr>
        <w:t>1.有效的营业执照，具有独立承担民事责任的能力；</w:t>
      </w:r>
    </w:p>
    <w:p w14:paraId="5E0A1328">
      <w:pPr>
        <w:pStyle w:val="6"/>
        <w:keepNext w:val="0"/>
        <w:keepLines w:val="0"/>
        <w:pageBreakBefore w:val="0"/>
        <w:widowControl w:val="0"/>
        <w:tabs>
          <w:tab w:val="left" w:pos="7139"/>
        </w:tabs>
        <w:kinsoku/>
        <w:wordWrap/>
        <w:overflowPunct/>
        <w:topLinePunct w:val="0"/>
        <w:autoSpaceDE/>
        <w:autoSpaceDN/>
        <w:bidi w:val="0"/>
        <w:adjustRightInd/>
        <w:snapToGrid/>
        <w:spacing w:before="154" w:line="240" w:lineRule="auto"/>
        <w:ind w:left="540" w:right="0"/>
        <w:jc w:val="left"/>
        <w:textAlignment w:val="auto"/>
        <w:rPr>
          <w:rFonts w:hint="default"/>
          <w:b w:val="0"/>
          <w:bCs w:val="0"/>
          <w:u w:val="none" w:color="auto"/>
          <w:lang w:val="en-US" w:eastAsia="zh-CN"/>
        </w:rPr>
      </w:pPr>
      <w:r>
        <w:rPr>
          <w:rFonts w:hint="eastAsia"/>
          <w:b w:val="0"/>
          <w:bCs w:val="0"/>
          <w:u w:val="none" w:color="auto"/>
          <w:lang w:val="en-US" w:eastAsia="zh-CN"/>
        </w:rPr>
        <w:t>2.投标人须为具有独立法人资格的制造商或取得制造商授权的代理商（须提供有效的营业执照扫描件，如供应商为代理商的还须提供制造商授权书扫描件）</w:t>
      </w:r>
    </w:p>
    <w:p w14:paraId="60FF341D">
      <w:pPr>
        <w:keepNext w:val="0"/>
        <w:keepLines w:val="0"/>
        <w:pageBreakBefore w:val="0"/>
        <w:widowControl w:val="0"/>
        <w:kinsoku/>
        <w:wordWrap/>
        <w:overflowPunct/>
        <w:topLinePunct w:val="0"/>
        <w:autoSpaceDE/>
        <w:autoSpaceDN/>
        <w:bidi w:val="0"/>
        <w:adjustRightInd/>
        <w:snapToGrid/>
        <w:spacing w:line="440" w:lineRule="exact"/>
        <w:ind w:left="482" w:leftChars="218" w:hanging="2" w:hangingChars="1"/>
        <w:jc w:val="both"/>
        <w:textAlignment w:val="auto"/>
        <w:rPr>
          <w:rFonts w:hint="eastAsia" w:ascii="宋体" w:hAnsi="宋体" w:eastAsia="宋体" w:cs="宋体"/>
          <w:w w:val="95"/>
          <w:sz w:val="24"/>
          <w:szCs w:val="24"/>
          <w:lang w:val="en-US" w:eastAsia="zh-CN" w:bidi="ar-SA"/>
        </w:rPr>
      </w:pPr>
      <w:r>
        <w:rPr>
          <w:rFonts w:hint="eastAsia" w:ascii="宋体" w:hAnsi="宋体" w:eastAsia="宋体" w:cs="宋体"/>
          <w:w w:val="95"/>
          <w:sz w:val="24"/>
          <w:szCs w:val="24"/>
          <w:lang w:val="en-US" w:eastAsia="zh-CN" w:bidi="ar-SA"/>
        </w:rPr>
        <w:t>3.投标人存在以下不良信用记录情形之一的，不得推荐为中标候选人，不得确定为中标人：</w:t>
      </w:r>
    </w:p>
    <w:p w14:paraId="016CF975">
      <w:pPr>
        <w:keepNext w:val="0"/>
        <w:keepLines w:val="0"/>
        <w:pageBreakBefore w:val="0"/>
        <w:widowControl w:val="0"/>
        <w:kinsoku/>
        <w:wordWrap/>
        <w:overflowPunct/>
        <w:topLinePunct w:val="0"/>
        <w:autoSpaceDE/>
        <w:autoSpaceDN/>
        <w:bidi w:val="0"/>
        <w:adjustRightInd/>
        <w:snapToGrid/>
        <w:spacing w:line="440" w:lineRule="exact"/>
        <w:ind w:left="482" w:leftChars="218" w:hanging="2" w:hangingChars="1"/>
        <w:jc w:val="both"/>
        <w:textAlignment w:val="auto"/>
        <w:rPr>
          <w:rFonts w:hint="eastAsia" w:ascii="宋体" w:hAnsi="宋体" w:eastAsia="宋体" w:cs="宋体"/>
          <w:w w:val="95"/>
          <w:sz w:val="24"/>
          <w:szCs w:val="24"/>
          <w:lang w:val="en-US" w:eastAsia="zh-CN" w:bidi="ar-SA"/>
        </w:rPr>
      </w:pPr>
      <w:r>
        <w:rPr>
          <w:rFonts w:hint="eastAsia" w:ascii="宋体" w:hAnsi="宋体" w:eastAsia="宋体" w:cs="宋体"/>
          <w:w w:val="95"/>
          <w:sz w:val="24"/>
          <w:szCs w:val="24"/>
          <w:lang w:val="en-US" w:eastAsia="zh-CN" w:bidi="ar-SA"/>
        </w:rPr>
        <w:t xml:space="preserve">(1) 在国家企业信用信息公示系统 （http://www.gsxt.gov.cn/） 中被列入严重违法失信企业名单； </w:t>
      </w:r>
    </w:p>
    <w:p w14:paraId="67108FFB">
      <w:pPr>
        <w:keepNext w:val="0"/>
        <w:keepLines w:val="0"/>
        <w:pageBreakBefore w:val="0"/>
        <w:widowControl w:val="0"/>
        <w:kinsoku/>
        <w:wordWrap/>
        <w:overflowPunct/>
        <w:topLinePunct w:val="0"/>
        <w:autoSpaceDE/>
        <w:autoSpaceDN/>
        <w:bidi w:val="0"/>
        <w:adjustRightInd/>
        <w:snapToGrid/>
        <w:spacing w:line="440" w:lineRule="exact"/>
        <w:ind w:left="482" w:leftChars="218" w:hanging="2" w:hangingChars="1"/>
        <w:jc w:val="both"/>
        <w:textAlignment w:val="auto"/>
        <w:rPr>
          <w:rFonts w:hint="eastAsia" w:ascii="宋体" w:hAnsi="宋体" w:eastAsia="宋体" w:cs="宋体"/>
          <w:w w:val="95"/>
          <w:sz w:val="24"/>
          <w:szCs w:val="24"/>
          <w:lang w:val="en-US" w:eastAsia="zh-CN" w:bidi="ar-SA"/>
        </w:rPr>
      </w:pPr>
      <w:r>
        <w:rPr>
          <w:rFonts w:hint="eastAsia" w:ascii="宋体" w:hAnsi="宋体" w:eastAsia="宋体" w:cs="宋体"/>
          <w:w w:val="95"/>
          <w:sz w:val="24"/>
          <w:szCs w:val="24"/>
          <w:lang w:val="en-US" w:eastAsia="zh-CN" w:bidi="ar-SA"/>
        </w:rPr>
        <w:t xml:space="preserve">(2)在“信用中国”网站（http://www.creditchina.gov.cn/）中被列入失信被执行人名单； </w:t>
      </w:r>
    </w:p>
    <w:p w14:paraId="462059D4">
      <w:pPr>
        <w:keepNext w:val="0"/>
        <w:keepLines w:val="0"/>
        <w:pageBreakBefore w:val="0"/>
        <w:widowControl w:val="0"/>
        <w:kinsoku/>
        <w:wordWrap/>
        <w:overflowPunct/>
        <w:topLinePunct w:val="0"/>
        <w:autoSpaceDE/>
        <w:autoSpaceDN/>
        <w:bidi w:val="0"/>
        <w:adjustRightInd/>
        <w:snapToGrid/>
        <w:spacing w:line="440" w:lineRule="exact"/>
        <w:ind w:left="482" w:leftChars="218" w:hanging="2" w:hangingChars="1"/>
        <w:jc w:val="both"/>
        <w:textAlignment w:val="auto"/>
        <w:rPr>
          <w:rFonts w:hint="eastAsia" w:ascii="宋体" w:hAnsi="宋体" w:eastAsia="宋体" w:cs="宋体"/>
          <w:w w:val="95"/>
          <w:sz w:val="24"/>
          <w:szCs w:val="24"/>
          <w:lang w:val="en-US" w:eastAsia="zh-CN" w:bidi="ar-SA"/>
        </w:rPr>
      </w:pPr>
      <w:r>
        <w:rPr>
          <w:rFonts w:hint="eastAsia" w:ascii="宋体" w:hAnsi="宋体" w:eastAsia="宋体" w:cs="宋体"/>
          <w:w w:val="95"/>
          <w:sz w:val="24"/>
          <w:szCs w:val="24"/>
          <w:lang w:val="en-US" w:eastAsia="zh-CN" w:bidi="ar-SA"/>
        </w:rPr>
        <w:t xml:space="preserve">(3)在“信用中国”网站（http://www.creditchina.gov.cn/）中被列入重大税收违法案件当事人名单； </w:t>
      </w:r>
    </w:p>
    <w:p w14:paraId="36686ECE">
      <w:pPr>
        <w:keepNext w:val="0"/>
        <w:keepLines w:val="0"/>
        <w:pageBreakBefore w:val="0"/>
        <w:widowControl w:val="0"/>
        <w:kinsoku/>
        <w:wordWrap/>
        <w:overflowPunct/>
        <w:topLinePunct w:val="0"/>
        <w:autoSpaceDE/>
        <w:autoSpaceDN/>
        <w:bidi w:val="0"/>
        <w:adjustRightInd/>
        <w:snapToGrid/>
        <w:spacing w:line="440" w:lineRule="exact"/>
        <w:ind w:firstLine="437"/>
        <w:jc w:val="both"/>
        <w:textAlignment w:val="auto"/>
        <w:rPr>
          <w:rFonts w:hint="eastAsia" w:ascii="宋体" w:hAnsi="宋体" w:eastAsia="宋体" w:cs="宋体"/>
          <w:w w:val="95"/>
          <w:sz w:val="24"/>
          <w:szCs w:val="24"/>
          <w:lang w:val="en-US" w:eastAsia="zh-CN" w:bidi="ar-SA"/>
        </w:rPr>
      </w:pPr>
      <w:r>
        <w:rPr>
          <w:rFonts w:hint="eastAsia" w:ascii="宋体" w:hAnsi="宋体" w:eastAsia="宋体" w:cs="宋体"/>
          <w:w w:val="95"/>
          <w:sz w:val="24"/>
          <w:szCs w:val="24"/>
          <w:lang w:val="en-US" w:eastAsia="zh-CN" w:bidi="ar-SA"/>
        </w:rPr>
        <w:t xml:space="preserve">(4)在近三年内投标人或其法定代表人、拟委任的项目经理有行贿犯罪行为的；  </w:t>
      </w:r>
    </w:p>
    <w:p w14:paraId="4BF0CD30">
      <w:pPr>
        <w:numPr>
          <w:ilvl w:val="0"/>
          <w:numId w:val="0"/>
        </w:numPr>
        <w:ind w:firstLine="440" w:firstLineChars="200"/>
        <w:rPr>
          <w:rFonts w:hint="default"/>
          <w:lang w:val="en-US" w:eastAsia="zh-CN"/>
        </w:rPr>
      </w:pPr>
    </w:p>
    <w:p w14:paraId="259A0CBB">
      <w:pPr>
        <w:spacing w:before="38" w:line="355" w:lineRule="auto"/>
        <w:ind w:left="540" w:right="3310" w:rightChars="0" w:firstLine="0"/>
        <w:jc w:val="left"/>
        <w:rPr>
          <w:rFonts w:hint="default" w:ascii="宋体" w:hAnsi="宋体" w:eastAsia="宋体" w:cs="宋体"/>
          <w:b/>
          <w:bCs/>
          <w:sz w:val="24"/>
          <w:szCs w:val="24"/>
        </w:rPr>
      </w:pPr>
      <w:r>
        <w:rPr>
          <w:rFonts w:hint="default" w:ascii="宋体" w:hAnsi="宋体" w:eastAsia="宋体" w:cs="宋体"/>
          <w:b/>
          <w:bCs/>
          <w:sz w:val="24"/>
          <w:szCs w:val="24"/>
        </w:rPr>
        <w:t xml:space="preserve">三、招标文件的获取 </w:t>
      </w:r>
    </w:p>
    <w:p w14:paraId="680F9F68">
      <w:pPr>
        <w:spacing w:before="38" w:line="355" w:lineRule="auto"/>
        <w:ind w:left="540" w:right="4506" w:firstLine="0"/>
        <w:jc w:val="left"/>
        <w:rPr>
          <w:rFonts w:hint="default" w:ascii="宋体" w:hAnsi="宋体" w:eastAsia="宋体" w:cs="宋体"/>
          <w:sz w:val="24"/>
          <w:szCs w:val="24"/>
          <w:lang w:val="en-US" w:eastAsia="zh-CN"/>
        </w:rPr>
      </w:pPr>
      <w:r>
        <w:rPr>
          <w:rFonts w:hint="default" w:ascii="宋体" w:hAnsi="宋体" w:eastAsia="宋体" w:cs="宋体"/>
          <w:sz w:val="24"/>
          <w:szCs w:val="24"/>
        </w:rPr>
        <w:t>1</w:t>
      </w:r>
      <w:r>
        <w:rPr>
          <w:rFonts w:hint="default" w:ascii="宋体" w:hAnsi="宋体" w:eastAsia="宋体" w:cs="宋体"/>
          <w:b/>
          <w:bCs/>
          <w:sz w:val="24"/>
          <w:szCs w:val="24"/>
        </w:rPr>
        <w:t>.</w:t>
      </w:r>
      <w:r>
        <w:rPr>
          <w:rFonts w:hint="default" w:ascii="宋体" w:hAnsi="宋体" w:eastAsia="宋体" w:cs="宋体"/>
          <w:sz w:val="24"/>
          <w:szCs w:val="24"/>
        </w:rPr>
        <w:t>获取时间：</w:t>
      </w:r>
      <w:r>
        <w:rPr>
          <w:rFonts w:hint="eastAsia" w:ascii="宋体" w:hAnsi="宋体" w:eastAsia="宋体" w:cs="宋体"/>
          <w:sz w:val="24"/>
          <w:szCs w:val="24"/>
          <w:lang w:val="en-US" w:eastAsia="zh-CN"/>
        </w:rPr>
        <w:t>2026年5月</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lang w:val="en-US" w:eastAsia="zh-CN"/>
        </w:rPr>
        <w:t>日</w:t>
      </w:r>
    </w:p>
    <w:p w14:paraId="0307BB03">
      <w:pPr>
        <w:spacing w:before="38" w:line="357" w:lineRule="auto"/>
        <w:ind w:left="540" w:right="10" w:rightChars="0" w:firstLine="2"/>
        <w:jc w:val="left"/>
        <w:rPr>
          <w:rFonts w:hint="default" w:ascii="宋体" w:hAnsi="宋体" w:eastAsia="宋体" w:cs="宋体"/>
          <w:sz w:val="24"/>
          <w:szCs w:val="24"/>
          <w:lang w:val="en-US" w:eastAsia="zh-CN"/>
        </w:rPr>
      </w:pPr>
      <w:r>
        <w:rPr>
          <w:rFonts w:hint="default" w:ascii="宋体" w:hAnsi="宋体" w:eastAsia="宋体" w:cs="宋体"/>
          <w:sz w:val="24"/>
          <w:szCs w:val="24"/>
        </w:rPr>
        <w:t>2.获取方式：</w:t>
      </w:r>
      <w:r>
        <w:rPr>
          <w:rFonts w:hint="eastAsia" w:ascii="宋体" w:hAnsi="宋体" w:eastAsia="宋体" w:cs="宋体"/>
          <w:sz w:val="24"/>
          <w:szCs w:val="24"/>
          <w:lang w:val="en-US" w:eastAsia="zh-CN"/>
        </w:rPr>
        <w:t>通过微信或邮箱发送</w:t>
      </w:r>
    </w:p>
    <w:p w14:paraId="1A9B50E4">
      <w:pPr>
        <w:spacing w:before="38" w:line="357" w:lineRule="auto"/>
        <w:ind w:left="540" w:right="5224" w:firstLine="2"/>
        <w:jc w:val="left"/>
        <w:rPr>
          <w:rFonts w:hint="default" w:ascii="宋体" w:hAnsi="宋体" w:eastAsia="宋体" w:cs="宋体"/>
          <w:b/>
          <w:bCs/>
          <w:sz w:val="24"/>
          <w:szCs w:val="24"/>
        </w:rPr>
      </w:pPr>
      <w:bookmarkStart w:id="5" w:name="四、开标时间及地点"/>
      <w:bookmarkEnd w:id="5"/>
      <w:r>
        <w:rPr>
          <w:rFonts w:hint="default" w:ascii="宋体" w:hAnsi="宋体" w:eastAsia="宋体" w:cs="宋体"/>
          <w:b/>
          <w:bCs/>
          <w:sz w:val="24"/>
          <w:szCs w:val="24"/>
        </w:rPr>
        <w:t xml:space="preserve">四、开标时间及地点 </w:t>
      </w:r>
    </w:p>
    <w:p w14:paraId="5D61B2B6">
      <w:pPr>
        <w:spacing w:before="38" w:line="357" w:lineRule="auto"/>
        <w:ind w:left="540" w:right="10" w:rightChars="0" w:firstLine="2"/>
        <w:jc w:val="left"/>
        <w:rPr>
          <w:rFonts w:hint="default"/>
          <w:lang w:val="en-US" w:eastAsia="zh-CN"/>
        </w:rPr>
      </w:pPr>
      <w:r>
        <w:rPr>
          <w:rFonts w:hint="default" w:ascii="宋体" w:hAnsi="宋体" w:eastAsia="宋体" w:cs="宋体"/>
          <w:sz w:val="24"/>
          <w:szCs w:val="24"/>
        </w:rPr>
        <w:t>1</w:t>
      </w:r>
      <w:r>
        <w:rPr>
          <w:rFonts w:hint="default" w:ascii="宋体" w:hAnsi="宋体" w:eastAsia="宋体" w:cs="宋体"/>
          <w:b/>
          <w:bCs/>
          <w:sz w:val="24"/>
          <w:szCs w:val="24"/>
        </w:rPr>
        <w:t>.</w:t>
      </w:r>
      <w:r>
        <w:rPr>
          <w:rFonts w:hint="default" w:ascii="宋体" w:hAnsi="宋体" w:eastAsia="宋体" w:cs="宋体"/>
          <w:w w:val="95"/>
          <w:sz w:val="24"/>
          <w:szCs w:val="24"/>
          <w:lang w:val="en-US" w:eastAsia="zh-CN"/>
        </w:rPr>
        <w:t>开标时间：</w:t>
      </w:r>
      <w:r>
        <w:rPr>
          <w:rFonts w:hint="eastAsia" w:ascii="宋体" w:hAnsi="宋体" w:eastAsia="宋体" w:cs="宋体"/>
          <w:w w:val="95"/>
          <w:sz w:val="24"/>
          <w:szCs w:val="24"/>
          <w:lang w:val="en-US" w:eastAsia="zh-CN"/>
        </w:rPr>
        <w:t>2026年5月23日10点00分</w:t>
      </w:r>
    </w:p>
    <w:p w14:paraId="0F7FFCA3">
      <w:pPr>
        <w:spacing w:before="36" w:line="357" w:lineRule="auto"/>
        <w:ind w:left="540" w:right="10" w:rightChars="0" w:firstLine="0"/>
        <w:jc w:val="left"/>
        <w:rPr>
          <w:rFonts w:hint="eastAsia" w:ascii="宋体" w:hAnsi="宋体" w:eastAsia="宋体" w:cs="宋体"/>
          <w:w w:val="95"/>
          <w:sz w:val="24"/>
          <w:szCs w:val="24"/>
          <w:lang w:val="en-US" w:eastAsia="zh-CN"/>
        </w:rPr>
      </w:pPr>
      <w:r>
        <w:rPr>
          <w:rFonts w:hint="default" w:ascii="宋体" w:hAnsi="宋体" w:eastAsia="宋体" w:cs="宋体"/>
          <w:w w:val="95"/>
          <w:sz w:val="24"/>
          <w:szCs w:val="24"/>
        </w:rPr>
        <w:t>2</w:t>
      </w:r>
      <w:r>
        <w:rPr>
          <w:rFonts w:hint="default" w:ascii="宋体" w:hAnsi="宋体" w:eastAsia="宋体" w:cs="宋体"/>
          <w:b/>
          <w:bCs/>
          <w:w w:val="95"/>
          <w:sz w:val="24"/>
          <w:szCs w:val="24"/>
        </w:rPr>
        <w:t>.</w:t>
      </w:r>
      <w:r>
        <w:rPr>
          <w:rFonts w:hint="default" w:ascii="宋体" w:hAnsi="宋体" w:eastAsia="宋体" w:cs="宋体"/>
          <w:w w:val="95"/>
          <w:sz w:val="24"/>
          <w:szCs w:val="24"/>
        </w:rPr>
        <w:t>开标地点：</w:t>
      </w:r>
      <w:r>
        <w:rPr>
          <w:rFonts w:hint="eastAsia" w:ascii="宋体" w:hAnsi="宋体" w:eastAsia="宋体" w:cs="宋体"/>
          <w:w w:val="95"/>
          <w:sz w:val="24"/>
          <w:szCs w:val="24"/>
          <w:lang w:val="en-US" w:eastAsia="zh-CN"/>
        </w:rPr>
        <w:t>安徽维德动力科技股份有限公司会议室</w:t>
      </w:r>
    </w:p>
    <w:p w14:paraId="550FD541">
      <w:pPr>
        <w:spacing w:before="36" w:line="357" w:lineRule="auto"/>
        <w:ind w:left="540" w:right="5224" w:firstLine="0"/>
        <w:jc w:val="left"/>
        <w:rPr>
          <w:rFonts w:hint="default" w:ascii="宋体" w:hAnsi="宋体" w:eastAsia="宋体" w:cs="宋体"/>
          <w:b/>
          <w:bCs/>
          <w:sz w:val="24"/>
          <w:szCs w:val="24"/>
        </w:rPr>
      </w:pPr>
      <w:bookmarkStart w:id="6" w:name="五、投标截止时间"/>
      <w:bookmarkEnd w:id="6"/>
      <w:r>
        <w:rPr>
          <w:rFonts w:hint="default" w:ascii="宋体" w:hAnsi="宋体" w:eastAsia="宋体" w:cs="宋体"/>
          <w:b/>
          <w:bCs/>
          <w:sz w:val="24"/>
          <w:szCs w:val="24"/>
        </w:rPr>
        <w:t xml:space="preserve">五、投标截止时间 </w:t>
      </w:r>
    </w:p>
    <w:p w14:paraId="09DF7AAF">
      <w:pPr>
        <w:spacing w:before="36" w:line="357" w:lineRule="auto"/>
        <w:ind w:left="540" w:right="5224" w:firstLine="0"/>
        <w:jc w:val="left"/>
        <w:rPr>
          <w:rFonts w:hint="default" w:ascii="宋体" w:hAnsi="宋体" w:eastAsia="宋体" w:cs="宋体"/>
          <w:sz w:val="24"/>
          <w:szCs w:val="24"/>
        </w:rPr>
      </w:pPr>
      <w:r>
        <w:rPr>
          <w:rFonts w:hint="default" w:ascii="宋体" w:hAnsi="宋体" w:eastAsia="宋体" w:cs="宋体"/>
          <w:sz w:val="24"/>
          <w:szCs w:val="24"/>
        </w:rPr>
        <w:t>同开标时间</w:t>
      </w:r>
    </w:p>
    <w:p w14:paraId="11F5EF70">
      <w:pPr>
        <w:numPr>
          <w:ilvl w:val="0"/>
          <w:numId w:val="1"/>
        </w:numPr>
        <w:spacing w:before="34" w:line="357" w:lineRule="auto"/>
        <w:ind w:left="540" w:right="4746" w:firstLine="0"/>
        <w:jc w:val="left"/>
        <w:rPr>
          <w:rFonts w:hint="default" w:ascii="宋体" w:hAnsi="宋体" w:eastAsia="宋体" w:cs="宋体"/>
          <w:b/>
          <w:bCs/>
          <w:sz w:val="24"/>
          <w:szCs w:val="24"/>
        </w:rPr>
      </w:pPr>
      <w:bookmarkStart w:id="7" w:name="六、公告期限"/>
      <w:bookmarkEnd w:id="7"/>
      <w:r>
        <w:rPr>
          <w:rFonts w:hint="default" w:ascii="宋体" w:hAnsi="宋体" w:eastAsia="宋体" w:cs="宋体"/>
          <w:b/>
          <w:bCs/>
          <w:sz w:val="24"/>
          <w:szCs w:val="24"/>
        </w:rPr>
        <w:t xml:space="preserve">公告期限 </w:t>
      </w:r>
    </w:p>
    <w:p w14:paraId="68A6ECA1">
      <w:pPr>
        <w:numPr>
          <w:ilvl w:val="0"/>
          <w:numId w:val="0"/>
        </w:numPr>
        <w:tabs>
          <w:tab w:val="left" w:pos="3960"/>
        </w:tabs>
        <w:spacing w:before="34" w:line="357" w:lineRule="auto"/>
        <w:ind w:left="540" w:leftChars="0" w:right="3970" w:rightChars="0"/>
        <w:jc w:val="left"/>
        <w:rPr>
          <w:rFonts w:hint="default" w:ascii="宋体" w:hAnsi="宋体" w:eastAsia="宋体" w:cs="宋体"/>
          <w:sz w:val="24"/>
          <w:szCs w:val="24"/>
          <w:highlight w:val="yellow"/>
        </w:rPr>
      </w:pPr>
      <w:r>
        <w:rPr>
          <w:rFonts w:hint="default" w:ascii="宋体" w:hAnsi="宋体" w:eastAsia="宋体" w:cs="宋体"/>
          <w:sz w:val="24"/>
          <w:szCs w:val="24"/>
        </w:rPr>
        <w:t>自本公告发布之日起 5 个工</w:t>
      </w:r>
      <w:r>
        <w:rPr>
          <w:rFonts w:hint="eastAsia" w:ascii="宋体" w:hAnsi="宋体" w:eastAsia="宋体" w:cs="宋体"/>
          <w:sz w:val="24"/>
          <w:szCs w:val="24"/>
          <w:lang w:val="en-US" w:eastAsia="zh-CN"/>
        </w:rPr>
        <w:t>作</w:t>
      </w:r>
      <w:r>
        <w:rPr>
          <w:rFonts w:hint="default" w:ascii="宋体" w:hAnsi="宋体" w:eastAsia="宋体" w:cs="宋体"/>
          <w:sz w:val="24"/>
          <w:szCs w:val="24"/>
        </w:rPr>
        <w:t xml:space="preserve">日 </w:t>
      </w:r>
      <w:bookmarkStart w:id="8" w:name="七、联系方式"/>
      <w:bookmarkEnd w:id="8"/>
    </w:p>
    <w:p w14:paraId="56E48E98">
      <w:pPr>
        <w:numPr>
          <w:ilvl w:val="0"/>
          <w:numId w:val="0"/>
        </w:numPr>
        <w:tabs>
          <w:tab w:val="left" w:pos="3960"/>
        </w:tabs>
        <w:spacing w:before="34" w:line="357" w:lineRule="auto"/>
        <w:ind w:left="540" w:leftChars="0" w:right="3970" w:rightChars="0"/>
        <w:jc w:val="left"/>
        <w:rPr>
          <w:rFonts w:hint="default" w:ascii="宋体" w:hAnsi="宋体" w:eastAsia="宋体" w:cs="宋体"/>
          <w:sz w:val="24"/>
          <w:szCs w:val="24"/>
        </w:rPr>
      </w:pPr>
      <w:r>
        <w:rPr>
          <w:rFonts w:hint="default" w:ascii="宋体" w:hAnsi="宋体" w:eastAsia="宋体" w:cs="宋体"/>
          <w:b/>
          <w:bCs/>
          <w:sz w:val="24"/>
          <w:szCs w:val="24"/>
        </w:rPr>
        <w:t>七、联系方式</w:t>
      </w:r>
    </w:p>
    <w:p w14:paraId="37CC3B66">
      <w:pPr>
        <w:topLinePunct/>
        <w:spacing w:line="400" w:lineRule="exact"/>
        <w:ind w:firstLine="440" w:firstLineChars="200"/>
        <w:rPr>
          <w:szCs w:val="21"/>
        </w:rPr>
      </w:pPr>
      <w:bookmarkStart w:id="9" w:name="1.采购人"/>
      <w:bookmarkEnd w:id="9"/>
      <w:bookmarkStart w:id="10" w:name="八、其他事项说明"/>
      <w:bookmarkEnd w:id="10"/>
      <w:r>
        <w:rPr>
          <w:rFonts w:hint="eastAsia" w:eastAsia="宋体"/>
          <w:szCs w:val="21"/>
          <w:lang w:val="en-US" w:eastAsia="zh-CN"/>
        </w:rPr>
        <w:t>名       称</w:t>
      </w:r>
      <w:r>
        <w:rPr>
          <w:szCs w:val="21"/>
        </w:rPr>
        <w:t>：</w:t>
      </w:r>
      <w:r>
        <w:rPr>
          <w:rFonts w:hint="eastAsia"/>
          <w:szCs w:val="21"/>
          <w:u w:val="single"/>
        </w:rPr>
        <w:t xml:space="preserve"> </w:t>
      </w:r>
      <w:r>
        <w:rPr>
          <w:rFonts w:hint="eastAsia"/>
          <w:szCs w:val="21"/>
          <w:u w:val="single"/>
          <w:lang w:val="en-US" w:eastAsia="zh-CN"/>
        </w:rPr>
        <w:t>安徽维德动力科技股份有限公司</w:t>
      </w:r>
      <w:r>
        <w:rPr>
          <w:rFonts w:hint="eastAsia"/>
          <w:szCs w:val="21"/>
          <w:u w:val="single"/>
        </w:rPr>
        <w:t xml:space="preserve">           </w:t>
      </w:r>
    </w:p>
    <w:p w14:paraId="154BD66D">
      <w:pPr>
        <w:topLinePunct/>
        <w:spacing w:line="400" w:lineRule="exact"/>
        <w:ind w:firstLine="440" w:firstLineChars="200"/>
        <w:rPr>
          <w:rFonts w:hint="eastAsia" w:eastAsia="宋体"/>
          <w:szCs w:val="21"/>
          <w:lang w:val="en-US" w:eastAsia="zh-CN"/>
        </w:rPr>
      </w:pPr>
      <w:r>
        <w:rPr>
          <w:rFonts w:hint="eastAsia"/>
          <w:b w:val="0"/>
          <w:bCs w:val="0"/>
          <w:szCs w:val="21"/>
          <w:u w:val="none"/>
          <w:lang w:val="en-US" w:eastAsia="zh-CN"/>
        </w:rPr>
        <w:t xml:space="preserve">地       址： </w:t>
      </w:r>
      <w:r>
        <w:rPr>
          <w:rFonts w:hint="eastAsia"/>
          <w:szCs w:val="21"/>
          <w:u w:val="single"/>
          <w:lang w:val="en-US" w:eastAsia="zh-CN"/>
        </w:rPr>
        <w:t xml:space="preserve">合肥市宁西路166号                           </w:t>
      </w:r>
      <w:r>
        <w:rPr>
          <w:rFonts w:hint="eastAsia"/>
          <w:szCs w:val="21"/>
          <w:u w:val="single"/>
        </w:rPr>
        <w:t xml:space="preserve"> </w:t>
      </w:r>
      <w:r>
        <w:rPr>
          <w:szCs w:val="21"/>
        </w:rPr>
        <w:t xml:space="preserve">  </w:t>
      </w:r>
      <w:r>
        <w:rPr>
          <w:rFonts w:hint="eastAsia" w:eastAsia="宋体"/>
          <w:szCs w:val="21"/>
          <w:lang w:val="en-US" w:eastAsia="zh-CN"/>
        </w:rPr>
        <w:t xml:space="preserve"> </w:t>
      </w:r>
    </w:p>
    <w:p w14:paraId="053B5958">
      <w:pPr>
        <w:topLinePunct/>
        <w:spacing w:line="400" w:lineRule="exact"/>
        <w:ind w:firstLine="440" w:firstLineChars="200"/>
        <w:rPr>
          <w:rFonts w:hint="eastAsia"/>
          <w:szCs w:val="21"/>
          <w:u w:val="single"/>
          <w:lang w:val="en-US" w:eastAsia="zh-CN"/>
        </w:rPr>
      </w:pPr>
      <w:r>
        <w:rPr>
          <w:szCs w:val="21"/>
        </w:rPr>
        <w:t>联 系 人：</w:t>
      </w:r>
      <w:r>
        <w:rPr>
          <w:szCs w:val="21"/>
          <w:u w:val="single"/>
        </w:rPr>
        <w:t xml:space="preserve"> </w:t>
      </w:r>
      <w:r>
        <w:rPr>
          <w:rFonts w:hint="eastAsia"/>
          <w:szCs w:val="21"/>
          <w:u w:val="single"/>
        </w:rPr>
        <w:t xml:space="preserve"> </w:t>
      </w:r>
      <w:r>
        <w:rPr>
          <w:rFonts w:hint="eastAsia"/>
          <w:szCs w:val="21"/>
          <w:u w:val="single"/>
          <w:lang w:val="en-US" w:eastAsia="zh-CN"/>
        </w:rPr>
        <w:t xml:space="preserve">齐汉                                             </w:t>
      </w:r>
    </w:p>
    <w:p w14:paraId="09E83603">
      <w:pPr>
        <w:topLinePunct/>
        <w:spacing w:line="400" w:lineRule="exact"/>
        <w:ind w:firstLine="440" w:firstLineChars="200"/>
        <w:rPr>
          <w:szCs w:val="21"/>
        </w:rPr>
      </w:pPr>
      <w:r>
        <w:rPr>
          <w:rFonts w:hint="eastAsia"/>
          <w:szCs w:val="21"/>
          <w:u w:val="none"/>
          <w:lang w:val="en-US" w:eastAsia="zh-CN"/>
        </w:rPr>
        <w:t>电      话：</w:t>
      </w:r>
      <w:r>
        <w:rPr>
          <w:rFonts w:hint="eastAsia"/>
          <w:szCs w:val="21"/>
          <w:u w:val="single"/>
          <w:lang w:val="en-US" w:eastAsia="zh-CN"/>
        </w:rPr>
        <w:t xml:space="preserve">  15720512027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4A236F8">
      <w:pPr>
        <w:spacing w:after="0" w:line="357" w:lineRule="auto"/>
        <w:jc w:val="both"/>
        <w:sectPr>
          <w:footerReference r:id="rId6" w:type="default"/>
          <w:pgSz w:w="11910" w:h="16840"/>
          <w:pgMar w:top="1080" w:right="1660" w:bottom="1220" w:left="1660" w:header="878" w:footer="1025" w:gutter="0"/>
          <w:pgBorders>
            <w:top w:val="none" w:sz="0" w:space="0"/>
            <w:left w:val="none" w:sz="0" w:space="0"/>
            <w:bottom w:val="none" w:sz="0" w:space="0"/>
            <w:right w:val="none" w:sz="0" w:space="0"/>
          </w:pgBorders>
          <w:pgNumType w:fmt="decimal" w:start="1"/>
          <w:cols w:space="720" w:num="1"/>
        </w:sectPr>
      </w:pPr>
    </w:p>
    <w:p w14:paraId="2030D407">
      <w:pPr>
        <w:pStyle w:val="2"/>
        <w:tabs>
          <w:tab w:val="left" w:pos="1125"/>
        </w:tabs>
        <w:spacing w:line="240" w:lineRule="auto"/>
        <w:ind w:right="1"/>
        <w:jc w:val="center"/>
        <w:rPr>
          <w:b w:val="0"/>
          <w:bCs w:val="0"/>
        </w:rPr>
      </w:pPr>
      <w:bookmarkStart w:id="11" w:name="_bookmark1"/>
      <w:bookmarkEnd w:id="11"/>
      <w:bookmarkStart w:id="12" w:name="第二章  投标人须知"/>
      <w:bookmarkEnd w:id="12"/>
      <w:r>
        <w:rPr>
          <w:spacing w:val="-1"/>
        </w:rPr>
        <w:t>第二章</w:t>
      </w:r>
      <w:r>
        <w:rPr>
          <w:spacing w:val="-1"/>
        </w:rPr>
        <w:tab/>
      </w:r>
      <w:r>
        <w:rPr>
          <w:spacing w:val="-1"/>
        </w:rPr>
        <w:t>投标人须知</w:t>
      </w:r>
    </w:p>
    <w:p w14:paraId="218F0A98">
      <w:pPr>
        <w:pStyle w:val="4"/>
        <w:spacing w:before="184" w:line="240" w:lineRule="auto"/>
        <w:ind w:left="3307" w:right="0"/>
        <w:jc w:val="left"/>
        <w:rPr>
          <w:b w:val="0"/>
          <w:bCs w:val="0"/>
        </w:rPr>
      </w:pPr>
      <w:bookmarkStart w:id="13" w:name="一、投标人须知前附表"/>
      <w:bookmarkEnd w:id="13"/>
      <w:r>
        <w:t>一、投标人须知前附表</w:t>
      </w:r>
    </w:p>
    <w:tbl>
      <w:tblPr>
        <w:tblStyle w:val="14"/>
        <w:tblpPr w:leftFromText="180" w:rightFromText="180" w:vertAnchor="text" w:horzAnchor="page" w:tblpX="1779" w:tblpY="6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45"/>
        <w:gridCol w:w="5970"/>
      </w:tblGrid>
      <w:tr w14:paraId="5312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10" w:type="dxa"/>
            <w:noWrap w:val="0"/>
            <w:vAlign w:val="center"/>
          </w:tcPr>
          <w:p w14:paraId="5B6B3576">
            <w:pPr>
              <w:snapToGrid w:val="0"/>
              <w:spacing w:line="360" w:lineRule="exact"/>
              <w:jc w:val="center"/>
              <w:rPr>
                <w:rFonts w:ascii="宋体" w:hAnsi="宋体" w:eastAsia="宋体"/>
                <w:b/>
              </w:rPr>
            </w:pPr>
            <w:r>
              <w:rPr>
                <w:rFonts w:ascii="宋体" w:hAnsi="宋体" w:eastAsia="宋体"/>
                <w:b/>
              </w:rPr>
              <w:t>条款号</w:t>
            </w:r>
          </w:p>
        </w:tc>
        <w:tc>
          <w:tcPr>
            <w:tcW w:w="1645" w:type="dxa"/>
            <w:noWrap w:val="0"/>
            <w:vAlign w:val="center"/>
          </w:tcPr>
          <w:p w14:paraId="530CED43">
            <w:pPr>
              <w:snapToGrid w:val="0"/>
              <w:spacing w:line="360" w:lineRule="exact"/>
              <w:jc w:val="center"/>
              <w:rPr>
                <w:rFonts w:ascii="宋体" w:hAnsi="宋体" w:eastAsia="宋体"/>
                <w:b/>
              </w:rPr>
            </w:pPr>
            <w:r>
              <w:rPr>
                <w:rFonts w:ascii="宋体" w:hAnsi="宋体" w:eastAsia="宋体"/>
                <w:b/>
              </w:rPr>
              <w:t>条 款 名 称</w:t>
            </w:r>
          </w:p>
        </w:tc>
        <w:tc>
          <w:tcPr>
            <w:tcW w:w="5970" w:type="dxa"/>
            <w:noWrap w:val="0"/>
            <w:vAlign w:val="center"/>
          </w:tcPr>
          <w:p w14:paraId="37955B15">
            <w:pPr>
              <w:snapToGrid w:val="0"/>
              <w:spacing w:line="360" w:lineRule="exact"/>
              <w:jc w:val="center"/>
              <w:rPr>
                <w:rFonts w:ascii="宋体" w:hAnsi="宋体" w:eastAsia="宋体"/>
                <w:b/>
              </w:rPr>
            </w:pPr>
            <w:r>
              <w:rPr>
                <w:rFonts w:ascii="宋体" w:hAnsi="宋体" w:eastAsia="宋体"/>
                <w:b/>
              </w:rPr>
              <w:t>编 列 内 容</w:t>
            </w:r>
          </w:p>
        </w:tc>
      </w:tr>
      <w:tr w14:paraId="6B48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10" w:type="dxa"/>
            <w:noWrap w:val="0"/>
            <w:vAlign w:val="center"/>
          </w:tcPr>
          <w:p w14:paraId="448A6540">
            <w:pPr>
              <w:snapToGrid w:val="0"/>
              <w:spacing w:line="360" w:lineRule="exact"/>
              <w:jc w:val="center"/>
              <w:rPr>
                <w:rFonts w:hint="eastAsia" w:ascii="宋体" w:hAnsi="宋体" w:eastAsia="宋体"/>
                <w:lang w:val="en-US" w:eastAsia="zh-CN"/>
              </w:rPr>
            </w:pPr>
            <w:r>
              <w:rPr>
                <w:rFonts w:ascii="宋体" w:hAnsi="宋体" w:eastAsia="宋体"/>
              </w:rPr>
              <w:t>1.1.</w:t>
            </w:r>
            <w:r>
              <w:rPr>
                <w:rFonts w:hint="eastAsia" w:ascii="宋体" w:hAnsi="宋体" w:eastAsia="宋体"/>
                <w:lang w:val="en-US" w:eastAsia="zh-CN"/>
              </w:rPr>
              <w:t>1</w:t>
            </w:r>
          </w:p>
        </w:tc>
        <w:tc>
          <w:tcPr>
            <w:tcW w:w="1645" w:type="dxa"/>
            <w:noWrap w:val="0"/>
            <w:vAlign w:val="center"/>
          </w:tcPr>
          <w:p w14:paraId="6DA917E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工期 </w:t>
            </w:r>
          </w:p>
        </w:tc>
        <w:tc>
          <w:tcPr>
            <w:tcW w:w="5970" w:type="dxa"/>
            <w:noWrap w:val="0"/>
            <w:vAlign w:val="center"/>
          </w:tcPr>
          <w:p w14:paraId="0ADD965A">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合同签订后3个月（90日历天）</w:t>
            </w:r>
          </w:p>
        </w:tc>
      </w:tr>
      <w:tr w14:paraId="7277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30EF3B1D">
            <w:pPr>
              <w:keepNext w:val="0"/>
              <w:keepLines w:val="0"/>
              <w:widowControl/>
              <w:suppressLineNumbers w:val="0"/>
              <w:jc w:val="left"/>
              <w:rPr>
                <w:rFonts w:hint="default" w:ascii="宋体" w:hAnsi="宋体" w:eastAsia="宋体" w:cs="宋体"/>
                <w:color w:val="000000"/>
                <w:kern w:val="0"/>
                <w:sz w:val="21"/>
                <w:szCs w:val="21"/>
                <w:lang w:val="zh-CN" w:eastAsia="zh-CN" w:bidi="ar"/>
              </w:rPr>
            </w:pPr>
            <w:r>
              <w:rPr>
                <w:rFonts w:hint="default" w:ascii="宋体" w:hAnsi="宋体" w:eastAsia="宋体" w:cs="宋体"/>
                <w:color w:val="000000"/>
                <w:kern w:val="0"/>
                <w:sz w:val="21"/>
                <w:szCs w:val="21"/>
                <w:lang w:val="zh-CN" w:eastAsia="zh-CN" w:bidi="ar"/>
              </w:rPr>
              <w:t>1.4.2</w:t>
            </w:r>
          </w:p>
        </w:tc>
        <w:tc>
          <w:tcPr>
            <w:tcW w:w="1645" w:type="dxa"/>
            <w:noWrap w:val="0"/>
            <w:vAlign w:val="center"/>
          </w:tcPr>
          <w:p w14:paraId="1234F55D">
            <w:pPr>
              <w:keepNext w:val="0"/>
              <w:keepLines w:val="0"/>
              <w:widowControl/>
              <w:suppressLineNumbers w:val="0"/>
              <w:jc w:val="left"/>
              <w:rPr>
                <w:rFonts w:hint="default" w:ascii="宋体" w:hAnsi="宋体" w:eastAsia="宋体" w:cs="宋体"/>
                <w:color w:val="000000"/>
                <w:kern w:val="0"/>
                <w:sz w:val="21"/>
                <w:szCs w:val="21"/>
                <w:lang w:val="zh-CN" w:eastAsia="zh-CN" w:bidi="ar"/>
              </w:rPr>
            </w:pPr>
            <w:r>
              <w:rPr>
                <w:rFonts w:hint="default" w:ascii="宋体" w:hAnsi="宋体" w:eastAsia="宋体" w:cs="宋体"/>
                <w:color w:val="000000"/>
                <w:kern w:val="0"/>
                <w:sz w:val="21"/>
                <w:szCs w:val="21"/>
                <w:lang w:val="zh-CN" w:eastAsia="zh-CN" w:bidi="ar"/>
              </w:rPr>
              <w:t>是否接受联合体投标</w:t>
            </w:r>
          </w:p>
        </w:tc>
        <w:tc>
          <w:tcPr>
            <w:tcW w:w="5970" w:type="dxa"/>
            <w:noWrap w:val="0"/>
            <w:vAlign w:val="center"/>
          </w:tcPr>
          <w:p w14:paraId="32993B9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不接受</w:t>
            </w:r>
          </w:p>
        </w:tc>
      </w:tr>
      <w:tr w14:paraId="1B1C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283C971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1.4.4</w:t>
            </w:r>
          </w:p>
        </w:tc>
        <w:tc>
          <w:tcPr>
            <w:tcW w:w="1645" w:type="dxa"/>
            <w:noWrap w:val="0"/>
            <w:vAlign w:val="center"/>
          </w:tcPr>
          <w:p w14:paraId="4489E59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投标人不得存在的其他不良状况或不良信用记录</w:t>
            </w:r>
          </w:p>
        </w:tc>
        <w:tc>
          <w:tcPr>
            <w:tcW w:w="5970" w:type="dxa"/>
            <w:noWrap w:val="0"/>
            <w:vAlign w:val="center"/>
          </w:tcPr>
          <w:p w14:paraId="17B86E6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详见招标文件</w:t>
            </w:r>
          </w:p>
        </w:tc>
      </w:tr>
      <w:tr w14:paraId="7F83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5C4C44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1645" w:type="dxa"/>
            <w:noWrap w:val="0"/>
            <w:vAlign w:val="center"/>
          </w:tcPr>
          <w:p w14:paraId="471FCE4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费用承担和设计成果补偿</w:t>
            </w:r>
          </w:p>
        </w:tc>
        <w:tc>
          <w:tcPr>
            <w:tcW w:w="5970" w:type="dxa"/>
            <w:noWrap w:val="0"/>
            <w:vAlign w:val="center"/>
          </w:tcPr>
          <w:p w14:paraId="28F167D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不补偿</w:t>
            </w:r>
          </w:p>
        </w:tc>
      </w:tr>
      <w:tr w14:paraId="3EB1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0" w:type="dxa"/>
            <w:noWrap w:val="0"/>
            <w:vAlign w:val="center"/>
          </w:tcPr>
          <w:p w14:paraId="6304A47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w:t>
            </w:r>
          </w:p>
        </w:tc>
        <w:tc>
          <w:tcPr>
            <w:tcW w:w="1645" w:type="dxa"/>
            <w:noWrap w:val="0"/>
            <w:vAlign w:val="center"/>
          </w:tcPr>
          <w:p w14:paraId="431FAE6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踏勘现场</w:t>
            </w:r>
          </w:p>
        </w:tc>
        <w:tc>
          <w:tcPr>
            <w:tcW w:w="5970" w:type="dxa"/>
            <w:noWrap w:val="0"/>
            <w:vAlign w:val="center"/>
          </w:tcPr>
          <w:p w14:paraId="5BDEEDD6">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不组织</w:t>
            </w:r>
          </w:p>
        </w:tc>
      </w:tr>
      <w:tr w14:paraId="2870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3492174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1.7.1</w:t>
            </w:r>
          </w:p>
        </w:tc>
        <w:tc>
          <w:tcPr>
            <w:tcW w:w="1645" w:type="dxa"/>
            <w:noWrap w:val="0"/>
            <w:vAlign w:val="center"/>
          </w:tcPr>
          <w:p w14:paraId="7A7EAE0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投标预备会</w:t>
            </w:r>
          </w:p>
        </w:tc>
        <w:tc>
          <w:tcPr>
            <w:tcW w:w="5970" w:type="dxa"/>
            <w:noWrap w:val="0"/>
            <w:vAlign w:val="center"/>
          </w:tcPr>
          <w:p w14:paraId="36E2A40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不召开</w:t>
            </w:r>
          </w:p>
        </w:tc>
      </w:tr>
      <w:tr w14:paraId="19B1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3F8F798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w:t>
            </w:r>
          </w:p>
        </w:tc>
        <w:tc>
          <w:tcPr>
            <w:tcW w:w="1645" w:type="dxa"/>
            <w:noWrap w:val="0"/>
            <w:vAlign w:val="center"/>
          </w:tcPr>
          <w:p w14:paraId="3063565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分包</w:t>
            </w:r>
          </w:p>
        </w:tc>
        <w:tc>
          <w:tcPr>
            <w:tcW w:w="5970" w:type="dxa"/>
            <w:noWrap w:val="0"/>
            <w:vAlign w:val="center"/>
          </w:tcPr>
          <w:p w14:paraId="44EBFBC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不允许</w:t>
            </w:r>
          </w:p>
        </w:tc>
      </w:tr>
      <w:tr w14:paraId="357F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7173945F">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2.1</w:t>
            </w:r>
          </w:p>
        </w:tc>
        <w:tc>
          <w:tcPr>
            <w:tcW w:w="1645" w:type="dxa"/>
            <w:noWrap w:val="0"/>
            <w:vAlign w:val="center"/>
          </w:tcPr>
          <w:p w14:paraId="6587BE7B">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构成招标文件的其他资料</w:t>
            </w:r>
          </w:p>
        </w:tc>
        <w:tc>
          <w:tcPr>
            <w:tcW w:w="5970" w:type="dxa"/>
            <w:noWrap w:val="0"/>
            <w:vAlign w:val="center"/>
          </w:tcPr>
          <w:p w14:paraId="7D58EDE8">
            <w:pPr>
              <w:keepNext w:val="0"/>
              <w:keepLines w:val="0"/>
              <w:widowControl/>
              <w:suppressLineNumbers w:val="0"/>
              <w:jc w:val="left"/>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图纸、设备参数、配件品牌等</w:t>
            </w:r>
          </w:p>
        </w:tc>
      </w:tr>
      <w:tr w14:paraId="52E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12C6E73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3.2.1</w:t>
            </w:r>
          </w:p>
        </w:tc>
        <w:tc>
          <w:tcPr>
            <w:tcW w:w="1645" w:type="dxa"/>
            <w:noWrap w:val="0"/>
            <w:vAlign w:val="center"/>
          </w:tcPr>
          <w:p w14:paraId="020581F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增值税税金相关要求</w:t>
            </w:r>
          </w:p>
        </w:tc>
        <w:tc>
          <w:tcPr>
            <w:tcW w:w="5970" w:type="dxa"/>
            <w:noWrap w:val="0"/>
            <w:vAlign w:val="center"/>
          </w:tcPr>
          <w:p w14:paraId="4FC9491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（1）计税方法：</w:t>
            </w:r>
          </w:p>
          <w:p w14:paraId="3A4CA35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☑一般计税方法</w:t>
            </w:r>
          </w:p>
          <w:p w14:paraId="2EF9165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□简易计算方法 </w:t>
            </w:r>
          </w:p>
          <w:p w14:paraId="070C260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（2）发票类型：</w:t>
            </w:r>
          </w:p>
          <w:p w14:paraId="6C57172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☑增值税专用发票</w:t>
            </w:r>
          </w:p>
          <w:p w14:paraId="622F37B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□增值税普通发票</w:t>
            </w:r>
          </w:p>
          <w:p w14:paraId="05F66EB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highlight w:val="none"/>
                <w:lang w:val="en-US" w:eastAsia="zh-CN" w:bidi="ar"/>
              </w:rPr>
              <w:t>增值税税率13%</w:t>
            </w:r>
          </w:p>
        </w:tc>
      </w:tr>
      <w:tr w14:paraId="29E8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5C5F4DEA">
            <w:pPr>
              <w:snapToGrid w:val="0"/>
              <w:spacing w:line="360" w:lineRule="exact"/>
              <w:jc w:val="left"/>
              <w:rPr>
                <w:rFonts w:hint="eastAsia" w:ascii="宋体" w:hAnsi="宋体" w:eastAsia="宋体" w:cs="宋体"/>
                <w:color w:val="000000"/>
                <w:kern w:val="0"/>
                <w:sz w:val="21"/>
                <w:szCs w:val="21"/>
                <w:lang w:val="en-US" w:eastAsia="zh-CN" w:bidi="ar"/>
              </w:rPr>
            </w:pPr>
            <w:r>
              <w:rPr>
                <w:rFonts w:ascii="宋体" w:hAnsi="宋体" w:eastAsia="宋体"/>
              </w:rPr>
              <w:t>3.2.4</w:t>
            </w:r>
          </w:p>
        </w:tc>
        <w:tc>
          <w:tcPr>
            <w:tcW w:w="1645" w:type="dxa"/>
            <w:noWrap w:val="0"/>
            <w:vAlign w:val="center"/>
          </w:tcPr>
          <w:p w14:paraId="31736AF4">
            <w:pPr>
              <w:snapToGrid w:val="0"/>
              <w:spacing w:line="360" w:lineRule="exact"/>
              <w:jc w:val="both"/>
              <w:rPr>
                <w:rFonts w:hint="eastAsia" w:ascii="宋体" w:hAnsi="宋体" w:eastAsia="宋体" w:cs="宋体"/>
                <w:color w:val="000000"/>
                <w:kern w:val="0"/>
                <w:sz w:val="21"/>
                <w:szCs w:val="21"/>
                <w:lang w:val="en-US" w:eastAsia="zh-CN" w:bidi="ar"/>
              </w:rPr>
            </w:pPr>
            <w:r>
              <w:rPr>
                <w:rFonts w:ascii="宋体" w:hAnsi="宋体" w:eastAsia="宋体"/>
              </w:rPr>
              <w:t>最高投标限价</w:t>
            </w:r>
          </w:p>
        </w:tc>
        <w:tc>
          <w:tcPr>
            <w:tcW w:w="5970" w:type="dxa"/>
            <w:noWrap w:val="0"/>
            <w:vAlign w:val="center"/>
          </w:tcPr>
          <w:p w14:paraId="7B62559E">
            <w:pPr>
              <w:snapToGrid w:val="0"/>
              <w:rPr>
                <w:rFonts w:hint="eastAsia" w:ascii="宋体" w:hAnsi="宋体" w:eastAsia="宋体" w:cs="宋体"/>
                <w:color w:val="000000"/>
                <w:kern w:val="0"/>
                <w:sz w:val="21"/>
                <w:szCs w:val="21"/>
                <w:lang w:val="en-US" w:eastAsia="zh-CN" w:bidi="ar"/>
              </w:rPr>
            </w:pPr>
            <w:r>
              <w:rPr>
                <w:rFonts w:hint="eastAsia" w:ascii="宋体" w:hAnsi="宋体" w:eastAsia="宋体"/>
                <w:bCs/>
                <w:snapToGrid w:val="0"/>
                <w:kern w:val="0"/>
                <w:szCs w:val="21"/>
              </w:rPr>
              <w:t>最高投标限价</w:t>
            </w:r>
            <w:r>
              <w:rPr>
                <w:rFonts w:hint="eastAsia" w:ascii="宋体" w:hAnsi="宋体" w:eastAsia="宋体"/>
                <w:bCs/>
                <w:snapToGrid w:val="0"/>
                <w:kern w:val="0"/>
                <w:szCs w:val="21"/>
                <w:lang w:val="en-US" w:eastAsia="zh-CN"/>
              </w:rPr>
              <w:t>500万</w:t>
            </w:r>
            <w:r>
              <w:rPr>
                <w:rFonts w:hint="eastAsia" w:ascii="宋体" w:hAnsi="宋体" w:eastAsia="宋体"/>
                <w:bCs/>
                <w:snapToGrid w:val="0"/>
                <w:kern w:val="0"/>
                <w:szCs w:val="21"/>
              </w:rPr>
              <w:t>元</w:t>
            </w:r>
          </w:p>
        </w:tc>
      </w:tr>
      <w:tr w14:paraId="179E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2AAC6291">
            <w:pPr>
              <w:snapToGrid w:val="0"/>
              <w:spacing w:line="360" w:lineRule="exact"/>
              <w:jc w:val="left"/>
              <w:rPr>
                <w:rFonts w:hint="eastAsia" w:ascii="宋体" w:hAnsi="宋体" w:eastAsia="宋体" w:cs="宋体"/>
                <w:color w:val="000000"/>
                <w:kern w:val="0"/>
                <w:sz w:val="21"/>
                <w:szCs w:val="21"/>
                <w:lang w:val="en-US" w:eastAsia="zh-CN" w:bidi="ar"/>
              </w:rPr>
            </w:pPr>
            <w:r>
              <w:rPr>
                <w:rFonts w:ascii="宋体" w:hAnsi="宋体" w:eastAsia="宋体"/>
              </w:rPr>
              <w:t>3.2.5</w:t>
            </w:r>
          </w:p>
        </w:tc>
        <w:tc>
          <w:tcPr>
            <w:tcW w:w="1645" w:type="dxa"/>
            <w:noWrap w:val="0"/>
            <w:vAlign w:val="center"/>
          </w:tcPr>
          <w:p w14:paraId="0CBC208B">
            <w:pPr>
              <w:snapToGrid w:val="0"/>
              <w:spacing w:line="360" w:lineRule="exact"/>
              <w:jc w:val="center"/>
              <w:rPr>
                <w:rFonts w:hint="eastAsia" w:ascii="宋体" w:hAnsi="宋体" w:eastAsia="宋体" w:cs="宋体"/>
                <w:color w:val="000000"/>
                <w:kern w:val="0"/>
                <w:sz w:val="21"/>
                <w:szCs w:val="21"/>
                <w:lang w:val="en-US" w:eastAsia="zh-CN" w:bidi="ar"/>
              </w:rPr>
            </w:pPr>
            <w:r>
              <w:rPr>
                <w:rFonts w:ascii="宋体" w:hAnsi="宋体" w:eastAsia="宋体"/>
              </w:rPr>
              <w:t>投标报价的其他要求</w:t>
            </w:r>
          </w:p>
        </w:tc>
        <w:tc>
          <w:tcPr>
            <w:tcW w:w="5970" w:type="dxa"/>
            <w:noWrap w:val="0"/>
            <w:vAlign w:val="center"/>
          </w:tcPr>
          <w:p w14:paraId="0AF0E689">
            <w:pPr>
              <w:snapToGrid w:val="0"/>
              <w:spacing w:line="360" w:lineRule="exact"/>
              <w:rPr>
                <w:rFonts w:hint="eastAsia" w:ascii="宋体" w:hAnsi="宋体" w:eastAsia="宋体" w:cs="宋体"/>
                <w:color w:val="000000"/>
                <w:kern w:val="0"/>
                <w:sz w:val="21"/>
                <w:szCs w:val="21"/>
                <w:lang w:val="en-US" w:eastAsia="zh-CN" w:bidi="ar"/>
              </w:rPr>
            </w:pPr>
            <w:r>
              <w:rPr>
                <w:rFonts w:ascii="宋体" w:hAnsi="宋体" w:eastAsia="宋体"/>
                <w:bCs/>
                <w:snapToGrid w:val="0"/>
                <w:kern w:val="0"/>
                <w:szCs w:val="21"/>
              </w:rPr>
              <w:t>/</w:t>
            </w:r>
          </w:p>
        </w:tc>
      </w:tr>
      <w:tr w14:paraId="248E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617DF42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3.2.6</w:t>
            </w:r>
          </w:p>
        </w:tc>
        <w:tc>
          <w:tcPr>
            <w:tcW w:w="1645" w:type="dxa"/>
            <w:noWrap w:val="0"/>
            <w:vAlign w:val="center"/>
          </w:tcPr>
          <w:p w14:paraId="33BFEB2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投标报价的其他要求</w:t>
            </w:r>
          </w:p>
        </w:tc>
        <w:tc>
          <w:tcPr>
            <w:tcW w:w="5970" w:type="dxa"/>
            <w:noWrap w:val="0"/>
            <w:vAlign w:val="center"/>
          </w:tcPr>
          <w:p w14:paraId="7BF6206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投标人报价文件投标函填写的投标总报价精确到分（人民币）。 </w:t>
            </w:r>
          </w:p>
        </w:tc>
      </w:tr>
      <w:tr w14:paraId="5E6A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6C9C93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3.3.1</w:t>
            </w:r>
          </w:p>
        </w:tc>
        <w:tc>
          <w:tcPr>
            <w:tcW w:w="1645" w:type="dxa"/>
            <w:noWrap w:val="0"/>
            <w:vAlign w:val="center"/>
          </w:tcPr>
          <w:p w14:paraId="7B6A813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投标有效期</w:t>
            </w:r>
          </w:p>
        </w:tc>
        <w:tc>
          <w:tcPr>
            <w:tcW w:w="5970" w:type="dxa"/>
            <w:noWrap w:val="0"/>
            <w:vAlign w:val="center"/>
          </w:tcPr>
          <w:p w14:paraId="2B7CB76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自投标人递交投标文件截止之日起计算30日</w:t>
            </w:r>
          </w:p>
        </w:tc>
      </w:tr>
      <w:tr w14:paraId="3943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10" w:type="dxa"/>
            <w:noWrap w:val="0"/>
            <w:vAlign w:val="center"/>
          </w:tcPr>
          <w:p w14:paraId="14842D4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3.4.1</w:t>
            </w:r>
          </w:p>
        </w:tc>
        <w:tc>
          <w:tcPr>
            <w:tcW w:w="1645" w:type="dxa"/>
            <w:noWrap w:val="0"/>
            <w:vAlign w:val="center"/>
          </w:tcPr>
          <w:p w14:paraId="3D9D5CCC">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投标保证金</w:t>
            </w:r>
          </w:p>
        </w:tc>
        <w:tc>
          <w:tcPr>
            <w:tcW w:w="5970" w:type="dxa"/>
            <w:noWrap w:val="0"/>
            <w:vAlign w:val="center"/>
          </w:tcPr>
          <w:p w14:paraId="11C44EC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投标保证金的形式：银行转账</w:t>
            </w:r>
          </w:p>
          <w:p w14:paraId="27DAABD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投标保证金的金额：人民币 2 万元</w:t>
            </w:r>
          </w:p>
          <w:p w14:paraId="71E3555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递交要求：</w:t>
            </w:r>
          </w:p>
          <w:p w14:paraId="00D6E50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①投标保证金的到账截止时间：投标截止时间。</w:t>
            </w:r>
          </w:p>
          <w:p w14:paraId="5DF4E47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 单位名称:安徽维德动力科技股份有限公司</w:t>
            </w:r>
          </w:p>
          <w:p w14:paraId="09D1496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统一社会信用代码:91340100MA2MT6G31Q</w:t>
            </w:r>
          </w:p>
          <w:p w14:paraId="3A18676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单位地址:安徽省合肥市高新区兴园社区服务中心柏堰科技园长宁大道与宁西路交口维德动力1幢厂房</w:t>
            </w:r>
          </w:p>
          <w:p w14:paraId="0680734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电话:0551-68588133</w:t>
            </w:r>
          </w:p>
          <w:p w14:paraId="4DEAA6B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开户银行:中信银行股份有限公司合肥政务区支行</w:t>
            </w:r>
          </w:p>
          <w:p w14:paraId="7BE547C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开户账号:8112301012900120121</w:t>
            </w:r>
          </w:p>
          <w:p w14:paraId="6282E609">
            <w:pPr>
              <w:keepNext w:val="0"/>
              <w:keepLines w:val="0"/>
              <w:widowControl/>
              <w:suppressLineNumbers w:val="0"/>
              <w:jc w:val="left"/>
              <w:rPr>
                <w:rFonts w:hint="default"/>
                <w:lang w:val="en-US" w:eastAsia="zh-CN"/>
              </w:rPr>
            </w:pPr>
            <w:r>
              <w:rPr>
                <w:rFonts w:hint="eastAsia" w:ascii="宋体" w:hAnsi="宋体" w:eastAsia="宋体" w:cs="宋体"/>
                <w:color w:val="000000"/>
                <w:kern w:val="0"/>
                <w:sz w:val="21"/>
                <w:szCs w:val="21"/>
                <w:lang w:val="en-US" w:eastAsia="zh-CN" w:bidi="ar"/>
              </w:rPr>
              <w:t>开户行行号:302361035055。</w:t>
            </w:r>
          </w:p>
        </w:tc>
      </w:tr>
      <w:tr w14:paraId="6B03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48263949">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3.4.2</w:t>
            </w:r>
          </w:p>
        </w:tc>
        <w:tc>
          <w:tcPr>
            <w:tcW w:w="1645" w:type="dxa"/>
            <w:noWrap w:val="0"/>
            <w:vAlign w:val="center"/>
          </w:tcPr>
          <w:p w14:paraId="11776F1F">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投标保证金退还</w:t>
            </w:r>
          </w:p>
        </w:tc>
        <w:tc>
          <w:tcPr>
            <w:tcW w:w="5970" w:type="dxa"/>
            <w:noWrap w:val="0"/>
            <w:vAlign w:val="center"/>
          </w:tcPr>
          <w:p w14:paraId="12ECD916">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确定中标人后7个工作日内退还投标人保证金，其中中标人保证金将转为履约保证金。</w:t>
            </w:r>
          </w:p>
        </w:tc>
      </w:tr>
      <w:tr w14:paraId="2C5C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5A7474F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3.6.3</w:t>
            </w:r>
          </w:p>
        </w:tc>
        <w:tc>
          <w:tcPr>
            <w:tcW w:w="1645" w:type="dxa"/>
            <w:noWrap w:val="0"/>
            <w:vAlign w:val="center"/>
          </w:tcPr>
          <w:p w14:paraId="173E292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签字或盖章要求</w:t>
            </w:r>
          </w:p>
        </w:tc>
        <w:tc>
          <w:tcPr>
            <w:tcW w:w="5970" w:type="dxa"/>
            <w:noWrap w:val="0"/>
            <w:vAlign w:val="center"/>
          </w:tcPr>
          <w:p w14:paraId="6CCDE9E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按招标文件规定的格式由投标人的法定代表人或其委托代理人签字和加盖单位公章</w:t>
            </w:r>
          </w:p>
        </w:tc>
      </w:tr>
      <w:tr w14:paraId="31C2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5CDA74F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3.6.5</w:t>
            </w:r>
          </w:p>
        </w:tc>
        <w:tc>
          <w:tcPr>
            <w:tcW w:w="1645" w:type="dxa"/>
            <w:noWrap w:val="0"/>
            <w:vAlign w:val="center"/>
          </w:tcPr>
          <w:p w14:paraId="75633F1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投标文件份数</w:t>
            </w:r>
          </w:p>
        </w:tc>
        <w:tc>
          <w:tcPr>
            <w:tcW w:w="5970" w:type="dxa"/>
            <w:noWrap w:val="0"/>
            <w:vAlign w:val="center"/>
          </w:tcPr>
          <w:p w14:paraId="64700BA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电子投标文件：电子版投标文件为加盖投标人公章的扫描件（PDF格式），须保证电子版投标文件与纸质版一致，否则按无效标处理。</w:t>
            </w:r>
          </w:p>
          <w:p w14:paraId="51673A3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纸质投标文件： 1 份正本， 1 份副本。电子版1份（使用U盘，须将PDF版都存入），封装入投标文件正本中。</w:t>
            </w:r>
          </w:p>
        </w:tc>
      </w:tr>
      <w:tr w14:paraId="0A17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5054BDA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3.6.6</w:t>
            </w:r>
          </w:p>
        </w:tc>
        <w:tc>
          <w:tcPr>
            <w:tcW w:w="1645" w:type="dxa"/>
            <w:noWrap w:val="0"/>
            <w:vAlign w:val="center"/>
          </w:tcPr>
          <w:p w14:paraId="7E10211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装订要求（纸质投标文件）</w:t>
            </w:r>
          </w:p>
        </w:tc>
        <w:tc>
          <w:tcPr>
            <w:tcW w:w="5970" w:type="dxa"/>
            <w:noWrap w:val="0"/>
            <w:vAlign w:val="center"/>
          </w:tcPr>
          <w:p w14:paraId="5C4DD54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投标文件的正本与副本应分别装订成册，并编制目录，在右上角显著位置清楚地标明“正本”或“副本”。</w:t>
            </w:r>
          </w:p>
        </w:tc>
      </w:tr>
      <w:tr w14:paraId="13F0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10" w:type="dxa"/>
            <w:noWrap w:val="0"/>
            <w:vAlign w:val="center"/>
          </w:tcPr>
          <w:p w14:paraId="026495F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4.1.2</w:t>
            </w:r>
          </w:p>
        </w:tc>
        <w:tc>
          <w:tcPr>
            <w:tcW w:w="1645" w:type="dxa"/>
            <w:noWrap w:val="0"/>
            <w:vAlign w:val="center"/>
          </w:tcPr>
          <w:p w14:paraId="4C71236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封套上应载明的信息</w:t>
            </w:r>
          </w:p>
        </w:tc>
        <w:tc>
          <w:tcPr>
            <w:tcW w:w="5970" w:type="dxa"/>
            <w:noWrap w:val="0"/>
            <w:vAlign w:val="center"/>
          </w:tcPr>
          <w:p w14:paraId="0CC4351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招标人名称：安徽维德动力科技股份有限公司</w:t>
            </w:r>
          </w:p>
          <w:p w14:paraId="0D1C371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安徽维德动力科技股份有限公司卧式加工中心等设备采购项目 投标文件</w:t>
            </w:r>
          </w:p>
          <w:p w14:paraId="3F7AD9BF">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 2026 年 5 月 23 日 10 时 00 分前不得开启</w:t>
            </w:r>
          </w:p>
        </w:tc>
      </w:tr>
      <w:tr w14:paraId="515C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4BB0A1BB">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4.1.3</w:t>
            </w:r>
          </w:p>
        </w:tc>
        <w:tc>
          <w:tcPr>
            <w:tcW w:w="1645" w:type="dxa"/>
            <w:noWrap w:val="0"/>
            <w:vAlign w:val="center"/>
          </w:tcPr>
          <w:p w14:paraId="203766F3">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投标文件密封要求</w:t>
            </w:r>
          </w:p>
        </w:tc>
        <w:tc>
          <w:tcPr>
            <w:tcW w:w="5970" w:type="dxa"/>
            <w:noWrap w:val="0"/>
            <w:vAlign w:val="center"/>
          </w:tcPr>
          <w:p w14:paraId="6828C38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封装要求：</w:t>
            </w:r>
            <w:r>
              <w:rPr>
                <w:rFonts w:hint="eastAsia" w:ascii="宋体" w:hAnsi="宋体" w:eastAsia="宋体" w:cs="宋体"/>
                <w:b/>
                <w:bCs/>
                <w:color w:val="000000"/>
                <w:kern w:val="0"/>
                <w:sz w:val="21"/>
                <w:szCs w:val="21"/>
                <w:lang w:val="en-US" w:eastAsia="zh-CN" w:bidi="ar"/>
              </w:rPr>
              <w:t>商务投标文件、技术投标文件、报价投标文件分别放置在独立档案袋中</w:t>
            </w:r>
            <w:r>
              <w:rPr>
                <w:rFonts w:hint="eastAsia" w:ascii="宋体" w:hAnsi="宋体" w:eastAsia="宋体" w:cs="宋体"/>
                <w:color w:val="000000"/>
                <w:kern w:val="0"/>
                <w:sz w:val="21"/>
                <w:szCs w:val="21"/>
                <w:lang w:val="en-US" w:eastAsia="zh-CN" w:bidi="ar"/>
              </w:rPr>
              <w:t>，电子标书放置在商务档案袋中，档案袋密封加盖公章；</w:t>
            </w:r>
          </w:p>
        </w:tc>
      </w:tr>
      <w:tr w14:paraId="625D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72275C7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4.2.2</w:t>
            </w:r>
          </w:p>
        </w:tc>
        <w:tc>
          <w:tcPr>
            <w:tcW w:w="1645" w:type="dxa"/>
            <w:noWrap w:val="0"/>
            <w:vAlign w:val="center"/>
          </w:tcPr>
          <w:p w14:paraId="27463A3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递交投标文件</w:t>
            </w:r>
          </w:p>
          <w:p w14:paraId="60D8615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地点</w:t>
            </w:r>
          </w:p>
        </w:tc>
        <w:tc>
          <w:tcPr>
            <w:tcW w:w="5970" w:type="dxa"/>
            <w:noWrap w:val="0"/>
            <w:vAlign w:val="center"/>
          </w:tcPr>
          <w:p w14:paraId="2983B29C">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见招标公告</w:t>
            </w:r>
          </w:p>
        </w:tc>
      </w:tr>
      <w:tr w14:paraId="6995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0F853D6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4.2.3</w:t>
            </w:r>
          </w:p>
        </w:tc>
        <w:tc>
          <w:tcPr>
            <w:tcW w:w="1645" w:type="dxa"/>
            <w:noWrap w:val="0"/>
            <w:vAlign w:val="center"/>
          </w:tcPr>
          <w:p w14:paraId="42C6B1D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是否退还</w:t>
            </w:r>
          </w:p>
          <w:p w14:paraId="60CA6E3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投标文件</w:t>
            </w:r>
          </w:p>
        </w:tc>
        <w:tc>
          <w:tcPr>
            <w:tcW w:w="5970" w:type="dxa"/>
            <w:noWrap w:val="0"/>
            <w:vAlign w:val="center"/>
          </w:tcPr>
          <w:p w14:paraId="6EFE717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否</w:t>
            </w:r>
          </w:p>
        </w:tc>
      </w:tr>
      <w:tr w14:paraId="4944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10" w:type="dxa"/>
            <w:noWrap w:val="0"/>
            <w:vAlign w:val="center"/>
          </w:tcPr>
          <w:p w14:paraId="21B21DD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5.1</w:t>
            </w:r>
          </w:p>
        </w:tc>
        <w:tc>
          <w:tcPr>
            <w:tcW w:w="1645" w:type="dxa"/>
            <w:noWrap w:val="0"/>
            <w:vAlign w:val="center"/>
          </w:tcPr>
          <w:p w14:paraId="3FFF2A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开标时间和地点</w:t>
            </w:r>
          </w:p>
        </w:tc>
        <w:tc>
          <w:tcPr>
            <w:tcW w:w="5970" w:type="dxa"/>
            <w:noWrap w:val="0"/>
            <w:vAlign w:val="center"/>
          </w:tcPr>
          <w:p w14:paraId="0D5685F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开标时间：同投标截止时间</w:t>
            </w:r>
          </w:p>
          <w:p w14:paraId="561EFEE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开标地点：见招标公告</w:t>
            </w:r>
          </w:p>
        </w:tc>
      </w:tr>
      <w:tr w14:paraId="74BC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435B861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5.2</w:t>
            </w:r>
          </w:p>
        </w:tc>
        <w:tc>
          <w:tcPr>
            <w:tcW w:w="1645" w:type="dxa"/>
            <w:noWrap w:val="0"/>
            <w:vAlign w:val="center"/>
          </w:tcPr>
          <w:p w14:paraId="4FA0730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开标程序</w:t>
            </w:r>
          </w:p>
        </w:tc>
        <w:tc>
          <w:tcPr>
            <w:tcW w:w="5970" w:type="dxa"/>
            <w:noWrap w:val="0"/>
            <w:vAlign w:val="center"/>
          </w:tcPr>
          <w:p w14:paraId="7B0D7FE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密封情况检查：招标人代表</w:t>
            </w:r>
          </w:p>
          <w:p w14:paraId="007486F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开标顺序：招标人自行组织开标</w:t>
            </w:r>
          </w:p>
        </w:tc>
      </w:tr>
      <w:tr w14:paraId="5913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10" w:type="dxa"/>
            <w:noWrap w:val="0"/>
            <w:vAlign w:val="center"/>
          </w:tcPr>
          <w:p w14:paraId="25DAE6B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6.1</w:t>
            </w:r>
          </w:p>
        </w:tc>
        <w:tc>
          <w:tcPr>
            <w:tcW w:w="1645" w:type="dxa"/>
            <w:noWrap w:val="0"/>
            <w:vAlign w:val="center"/>
          </w:tcPr>
          <w:p w14:paraId="7A6DFA8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评标委员会的</w:t>
            </w:r>
          </w:p>
          <w:p w14:paraId="43C0E0C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组建</w:t>
            </w:r>
          </w:p>
        </w:tc>
        <w:tc>
          <w:tcPr>
            <w:tcW w:w="5970" w:type="dxa"/>
            <w:noWrap w:val="0"/>
            <w:vAlign w:val="center"/>
          </w:tcPr>
          <w:p w14:paraId="07C76D7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评标委员会构成：5人或以上单数，招标人自行组建；</w:t>
            </w:r>
          </w:p>
        </w:tc>
      </w:tr>
      <w:tr w14:paraId="15E3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64945476">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6.2</w:t>
            </w:r>
          </w:p>
        </w:tc>
        <w:tc>
          <w:tcPr>
            <w:tcW w:w="1645" w:type="dxa"/>
            <w:noWrap w:val="0"/>
            <w:vAlign w:val="center"/>
          </w:tcPr>
          <w:p w14:paraId="48861BD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评标委员会推荐按综合得分高低排序的中标候选人数量及确定规则</w:t>
            </w:r>
          </w:p>
        </w:tc>
        <w:tc>
          <w:tcPr>
            <w:tcW w:w="5970" w:type="dxa"/>
            <w:noWrap w:val="0"/>
            <w:vAlign w:val="center"/>
          </w:tcPr>
          <w:p w14:paraId="317321A1">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highlight w:val="none"/>
                <w:lang w:val="en-US" w:eastAsia="zh-CN" w:bidi="ar"/>
              </w:rPr>
              <w:t>1家</w:t>
            </w:r>
          </w:p>
        </w:tc>
      </w:tr>
      <w:tr w14:paraId="0D3F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75D91B0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6.3</w:t>
            </w:r>
          </w:p>
        </w:tc>
        <w:tc>
          <w:tcPr>
            <w:tcW w:w="1645" w:type="dxa"/>
            <w:noWrap w:val="0"/>
            <w:vAlign w:val="center"/>
          </w:tcPr>
          <w:p w14:paraId="037DC37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中标候选人公示媒介及期限</w:t>
            </w:r>
          </w:p>
        </w:tc>
        <w:tc>
          <w:tcPr>
            <w:tcW w:w="5970" w:type="dxa"/>
            <w:noWrap w:val="0"/>
            <w:vAlign w:val="center"/>
          </w:tcPr>
          <w:p w14:paraId="7DD991A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招标人自行确定</w:t>
            </w:r>
          </w:p>
        </w:tc>
      </w:tr>
      <w:tr w14:paraId="2664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709F1FA0">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6.4</w:t>
            </w:r>
          </w:p>
        </w:tc>
        <w:tc>
          <w:tcPr>
            <w:tcW w:w="1645" w:type="dxa"/>
            <w:noWrap w:val="0"/>
            <w:vAlign w:val="center"/>
          </w:tcPr>
          <w:p w14:paraId="6F9BB40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定标委员会组建</w:t>
            </w:r>
          </w:p>
        </w:tc>
        <w:tc>
          <w:tcPr>
            <w:tcW w:w="5970" w:type="dxa"/>
            <w:noWrap w:val="0"/>
            <w:vAlign w:val="center"/>
          </w:tcPr>
          <w:p w14:paraId="2DF20DE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定标委员会由招标人自行组建。</w:t>
            </w:r>
          </w:p>
        </w:tc>
      </w:tr>
      <w:tr w14:paraId="7661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5B9CDDF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6.5</w:t>
            </w:r>
          </w:p>
        </w:tc>
        <w:tc>
          <w:tcPr>
            <w:tcW w:w="1645" w:type="dxa"/>
            <w:noWrap w:val="0"/>
            <w:vAlign w:val="center"/>
          </w:tcPr>
          <w:p w14:paraId="6CBF2DF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考察中标候选人情况</w:t>
            </w:r>
          </w:p>
        </w:tc>
        <w:tc>
          <w:tcPr>
            <w:tcW w:w="5970" w:type="dxa"/>
            <w:noWrap w:val="0"/>
            <w:vAlign w:val="center"/>
          </w:tcPr>
          <w:p w14:paraId="0621784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由招标人确定</w:t>
            </w:r>
          </w:p>
        </w:tc>
      </w:tr>
      <w:tr w14:paraId="72CE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02C9109C">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6.6</w:t>
            </w:r>
          </w:p>
        </w:tc>
        <w:tc>
          <w:tcPr>
            <w:tcW w:w="1645" w:type="dxa"/>
            <w:noWrap w:val="0"/>
            <w:vAlign w:val="center"/>
          </w:tcPr>
          <w:p w14:paraId="4C1A4FE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定标方法</w:t>
            </w:r>
          </w:p>
        </w:tc>
        <w:tc>
          <w:tcPr>
            <w:tcW w:w="5970" w:type="dxa"/>
            <w:noWrap w:val="0"/>
            <w:vAlign w:val="center"/>
          </w:tcPr>
          <w:p w14:paraId="086A3F0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由定标委员会按中标候选人排名顺序商务谈判确定</w:t>
            </w:r>
          </w:p>
        </w:tc>
      </w:tr>
      <w:tr w14:paraId="303E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43C3D33C">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7.7</w:t>
            </w:r>
          </w:p>
        </w:tc>
        <w:tc>
          <w:tcPr>
            <w:tcW w:w="1645" w:type="dxa"/>
            <w:noWrap w:val="0"/>
            <w:vAlign w:val="center"/>
          </w:tcPr>
          <w:p w14:paraId="38C6806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ascii="宋体" w:hAnsi="宋体" w:eastAsia="宋体"/>
              </w:rPr>
              <w:t>履约保证金</w:t>
            </w:r>
          </w:p>
        </w:tc>
        <w:tc>
          <w:tcPr>
            <w:tcW w:w="5970" w:type="dxa"/>
            <w:noWrap w:val="0"/>
            <w:vAlign w:val="center"/>
          </w:tcPr>
          <w:p w14:paraId="3E0C385C">
            <w:pPr>
              <w:pStyle w:val="13"/>
              <w:ind w:left="0" w:leftChars="0" w:firstLine="0" w:firstLineChars="0"/>
              <w:rPr>
                <w:rFonts w:hint="default"/>
                <w:lang w:val="en-US" w:eastAsia="zh-CN"/>
              </w:rPr>
            </w:pPr>
            <w:r>
              <w:rPr>
                <w:rFonts w:hint="eastAsia" w:ascii="宋体" w:hAnsi="宋体" w:eastAsia="宋体" w:cs="宋体"/>
                <w:color w:val="000000"/>
                <w:kern w:val="0"/>
                <w:sz w:val="21"/>
                <w:szCs w:val="21"/>
                <w:lang w:val="en-US" w:eastAsia="zh-CN" w:bidi="ar"/>
              </w:rPr>
              <w:t>中标人中标保证金</w:t>
            </w:r>
            <w:r>
              <w:rPr>
                <w:rFonts w:hint="eastAsia" w:cs="宋体"/>
                <w:color w:val="000000"/>
                <w:kern w:val="0"/>
                <w:sz w:val="21"/>
                <w:szCs w:val="21"/>
                <w:lang w:val="en-US" w:eastAsia="zh-CN" w:bidi="ar"/>
              </w:rPr>
              <w:t>将</w:t>
            </w:r>
            <w:r>
              <w:rPr>
                <w:rFonts w:hint="eastAsia" w:ascii="宋体" w:hAnsi="宋体" w:eastAsia="宋体" w:cs="宋体"/>
                <w:color w:val="000000"/>
                <w:kern w:val="0"/>
                <w:sz w:val="21"/>
                <w:szCs w:val="21"/>
                <w:lang w:val="en-US" w:eastAsia="zh-CN" w:bidi="ar"/>
              </w:rPr>
              <w:t>直接转为履约保证金，履约保证金退还：设备验收合格且完成结算10个工作日内退还。</w:t>
            </w:r>
          </w:p>
        </w:tc>
      </w:tr>
      <w:tr w14:paraId="1C68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38187EE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10.2.2</w:t>
            </w:r>
          </w:p>
        </w:tc>
        <w:tc>
          <w:tcPr>
            <w:tcW w:w="1645" w:type="dxa"/>
            <w:noWrap w:val="0"/>
            <w:vAlign w:val="center"/>
          </w:tcPr>
          <w:p w14:paraId="4D4B3FC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获取与查看通知</w:t>
            </w:r>
          </w:p>
        </w:tc>
        <w:tc>
          <w:tcPr>
            <w:tcW w:w="5970" w:type="dxa"/>
            <w:noWrap w:val="0"/>
            <w:vAlign w:val="center"/>
          </w:tcPr>
          <w:p w14:paraId="653860F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本项目的招标文件、澄清及修改等相关资料均通过公司官网、电子邮箱或微信发布，投标人应自行下载或联系招标人工作人员。</w:t>
            </w:r>
          </w:p>
        </w:tc>
      </w:tr>
      <w:tr w14:paraId="34AC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36F14D8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1645" w:type="dxa"/>
            <w:noWrap w:val="0"/>
            <w:vAlign w:val="center"/>
          </w:tcPr>
          <w:p w14:paraId="4CF5B53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报价控制要求</w:t>
            </w:r>
          </w:p>
        </w:tc>
        <w:tc>
          <w:tcPr>
            <w:tcW w:w="5970" w:type="dxa"/>
            <w:noWrap w:val="0"/>
            <w:vAlign w:val="center"/>
          </w:tcPr>
          <w:p w14:paraId="6DCB0D4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投标人应认真对照招标人提供的资料，发现存在项目划分误差、计量单位误差、数量误差、遗漏项目的，必须在投标前向招标人提出书面异议或修正要求。</w:t>
            </w:r>
          </w:p>
        </w:tc>
      </w:tr>
      <w:tr w14:paraId="0385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009FB11D">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1645" w:type="dxa"/>
            <w:noWrap w:val="0"/>
            <w:vAlign w:val="center"/>
          </w:tcPr>
          <w:p w14:paraId="6875676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w:t>
            </w:r>
          </w:p>
        </w:tc>
        <w:tc>
          <w:tcPr>
            <w:tcW w:w="5970" w:type="dxa"/>
            <w:noWrap w:val="0"/>
            <w:vAlign w:val="center"/>
          </w:tcPr>
          <w:p w14:paraId="20799E0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(1)中标人应在规定期限内与招标人签订合同，若中标人未能在规定期限内提交履约担保或签订合同， 招标人有权取消中标人中标资格，并将相关违约行为报送监管部门，实施信用惩戒；</w:t>
            </w:r>
          </w:p>
          <w:p w14:paraId="5B768AB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(2)合同签订后，中标人存在规定时间内不组织人员进场开工、不履行供货安装义务等情况，招标人有权解除合同，并追究违约责任，同时将相关违约行为报送监管部门，记不良行为记录，实施信用惩戒；</w:t>
            </w:r>
          </w:p>
          <w:p w14:paraId="2D71E6A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(3)中标人中标后招标人查实存在违法行为，不满足中标标的，由招标人取消中标资格，并做好项目后续工作；</w:t>
            </w:r>
          </w:p>
          <w:p w14:paraId="546FFCD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(4)中标人在中标项目发生投诉、信访举报案件、履约存在争议时，拒绝协助配合执法部门调查案件的，招标人可以取消其中标资格或解除合同，并追究其违约责任。</w:t>
            </w:r>
          </w:p>
          <w:p w14:paraId="64AFC7B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(5)投标人在投标文件中未说明的均视为满足招标文件要求；</w:t>
            </w:r>
          </w:p>
          <w:p w14:paraId="5A923B3F">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6)中标人需提供设备基础图纸。</w:t>
            </w:r>
          </w:p>
        </w:tc>
      </w:tr>
      <w:tr w14:paraId="0FB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701FB53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1645" w:type="dxa"/>
            <w:noWrap w:val="0"/>
            <w:vAlign w:val="center"/>
          </w:tcPr>
          <w:p w14:paraId="7369A5E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解释权</w:t>
            </w:r>
          </w:p>
        </w:tc>
        <w:tc>
          <w:tcPr>
            <w:tcW w:w="5970" w:type="dxa"/>
            <w:noWrap w:val="0"/>
            <w:vAlign w:val="center"/>
          </w:tcPr>
          <w:p w14:paraId="594C71A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(1)构成本招标文件的各个组成文件应互为解释，互为说明；</w:t>
            </w:r>
          </w:p>
          <w:p w14:paraId="024CA19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(2)同一组成文件中就同一事项的规定或约定不一致的，以编排顺序在后者为准；</w:t>
            </w:r>
          </w:p>
          <w:p w14:paraId="152EADE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(3)如有不明确或不一致，构成合同文件组成内容的，以合同文件约定内容为准，且以专用合同条款约定的合同文件优先顺序解释；</w:t>
            </w:r>
          </w:p>
          <w:p w14:paraId="0615330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(4)除招标文件中有特别规定外，仅适用于招标投标阶段的规定，按招标公告、投标人须知、评标办法、投标文件格式的先后顺序解释；</w:t>
            </w:r>
          </w:p>
          <w:p w14:paraId="67F26F0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(5)按本款前述规定仍不能形成结论的，由招标人负责解释。(6)最终结果由招标人根据评标标准进行综合评定，确定中标人。不保证最低价中标。招标人不对中标和不中标原因作任何解释。</w:t>
            </w:r>
          </w:p>
        </w:tc>
      </w:tr>
      <w:tr w14:paraId="1425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noWrap w:val="0"/>
            <w:vAlign w:val="center"/>
          </w:tcPr>
          <w:p w14:paraId="64FC871C">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w:t>
            </w:r>
          </w:p>
        </w:tc>
        <w:tc>
          <w:tcPr>
            <w:tcW w:w="1645" w:type="dxa"/>
            <w:noWrap w:val="0"/>
            <w:vAlign w:val="center"/>
          </w:tcPr>
          <w:p w14:paraId="41E3422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zh-CN" w:eastAsia="zh-CN" w:bidi="ar"/>
              </w:rPr>
              <w:t>注意事项</w:t>
            </w:r>
          </w:p>
        </w:tc>
        <w:tc>
          <w:tcPr>
            <w:tcW w:w="5970" w:type="dxa"/>
            <w:noWrap w:val="0"/>
            <w:vAlign w:val="center"/>
          </w:tcPr>
          <w:p w14:paraId="1A6C96C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1.在评标委员会推荐中标候选人后</w:t>
            </w:r>
            <w:r>
              <w:rPr>
                <w:rFonts w:hint="eastAsia" w:ascii="宋体" w:hAnsi="宋体" w:eastAsia="宋体" w:cs="宋体"/>
                <w:color w:val="000000"/>
                <w:kern w:val="0"/>
                <w:sz w:val="21"/>
                <w:szCs w:val="21"/>
                <w:lang w:val="zh-CN" w:eastAsia="zh-CN" w:bidi="ar"/>
              </w:rPr>
              <w:t>，</w:t>
            </w:r>
            <w:r>
              <w:rPr>
                <w:rFonts w:hint="eastAsia" w:ascii="宋体" w:hAnsi="宋体" w:eastAsia="宋体" w:cs="宋体"/>
                <w:color w:val="000000"/>
                <w:kern w:val="0"/>
                <w:sz w:val="21"/>
                <w:szCs w:val="21"/>
                <w:lang w:val="en-US" w:eastAsia="zh-CN" w:bidi="ar"/>
              </w:rPr>
              <w:t>若中标价高于投标平均价，</w:t>
            </w:r>
            <w:r>
              <w:rPr>
                <w:rFonts w:hint="eastAsia" w:ascii="宋体" w:hAnsi="宋体" w:eastAsia="宋体" w:cs="宋体"/>
                <w:color w:val="000000"/>
                <w:kern w:val="0"/>
                <w:sz w:val="21"/>
                <w:szCs w:val="21"/>
                <w:highlight w:val="none"/>
                <w:lang w:val="zh-CN" w:eastAsia="zh-CN" w:bidi="ar"/>
              </w:rPr>
              <w:t>招标人有权与中标候选人进行二次商务、</w:t>
            </w:r>
            <w:r>
              <w:rPr>
                <w:rFonts w:hint="eastAsia" w:ascii="宋体" w:hAnsi="宋体" w:eastAsia="宋体" w:cs="宋体"/>
                <w:color w:val="000000"/>
                <w:kern w:val="0"/>
                <w:sz w:val="21"/>
                <w:szCs w:val="21"/>
                <w:highlight w:val="none"/>
                <w:lang w:val="en-US" w:eastAsia="zh-CN" w:bidi="ar"/>
              </w:rPr>
              <w:t>价格</w:t>
            </w:r>
            <w:r>
              <w:rPr>
                <w:rFonts w:hint="eastAsia" w:ascii="宋体" w:hAnsi="宋体" w:eastAsia="宋体" w:cs="宋体"/>
                <w:color w:val="000000"/>
                <w:kern w:val="0"/>
                <w:sz w:val="21"/>
                <w:szCs w:val="21"/>
                <w:highlight w:val="none"/>
                <w:lang w:val="zh-CN" w:eastAsia="zh-CN" w:bidi="ar"/>
              </w:rPr>
              <w:t>谈判，</w:t>
            </w:r>
            <w:r>
              <w:rPr>
                <w:rFonts w:hint="eastAsia" w:ascii="宋体" w:hAnsi="宋体" w:eastAsia="宋体" w:cs="宋体"/>
                <w:color w:val="000000"/>
                <w:kern w:val="0"/>
                <w:sz w:val="21"/>
                <w:szCs w:val="21"/>
                <w:highlight w:val="none"/>
                <w:lang w:val="en-US" w:eastAsia="zh-CN" w:bidi="ar"/>
              </w:rPr>
              <w:t>确定中标人</w:t>
            </w:r>
            <w:r>
              <w:rPr>
                <w:rFonts w:hint="eastAsia" w:ascii="宋体" w:hAnsi="宋体" w:eastAsia="宋体" w:cs="宋体"/>
                <w:color w:val="000000"/>
                <w:kern w:val="0"/>
                <w:sz w:val="21"/>
                <w:szCs w:val="21"/>
                <w:highlight w:val="none"/>
                <w:lang w:val="zh-CN" w:eastAsia="zh-CN" w:bidi="ar"/>
              </w:rPr>
              <w:t>。</w:t>
            </w:r>
          </w:p>
        </w:tc>
      </w:tr>
      <w:tr w14:paraId="18D3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640467CD">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1645" w:type="dxa"/>
            <w:noWrap w:val="0"/>
            <w:vAlign w:val="center"/>
          </w:tcPr>
          <w:p w14:paraId="59BE130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招标人提示</w:t>
            </w:r>
          </w:p>
        </w:tc>
        <w:tc>
          <w:tcPr>
            <w:tcW w:w="5970" w:type="dxa"/>
            <w:noWrap w:val="0"/>
            <w:vAlign w:val="center"/>
          </w:tcPr>
          <w:p w14:paraId="3CD6669D">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default" w:ascii="宋体" w:hAnsi="宋体" w:eastAsia="宋体" w:cs="宋体"/>
                <w:color w:val="000000"/>
                <w:kern w:val="0"/>
                <w:sz w:val="21"/>
                <w:szCs w:val="21"/>
                <w:lang w:val="en-US" w:eastAsia="zh-CN" w:bidi="ar"/>
              </w:rPr>
              <w:t>本项目</w:t>
            </w:r>
            <w:r>
              <w:rPr>
                <w:rFonts w:hint="eastAsia" w:ascii="宋体" w:hAnsi="宋体" w:eastAsia="宋体" w:cs="宋体"/>
                <w:color w:val="000000"/>
                <w:kern w:val="0"/>
                <w:sz w:val="21"/>
                <w:szCs w:val="21"/>
                <w:lang w:val="en-US" w:eastAsia="zh-CN" w:bidi="ar"/>
              </w:rPr>
              <w:t>的</w:t>
            </w:r>
            <w:r>
              <w:rPr>
                <w:rFonts w:hint="default" w:ascii="宋体" w:hAnsi="宋体" w:eastAsia="宋体" w:cs="宋体"/>
                <w:color w:val="000000"/>
                <w:kern w:val="0"/>
                <w:sz w:val="21"/>
                <w:szCs w:val="21"/>
                <w:lang w:val="en-US" w:eastAsia="zh-CN" w:bidi="ar"/>
              </w:rPr>
              <w:t>投标人投标前，请仔细踏勘现场、研究设计图纸及</w:t>
            </w:r>
            <w:r>
              <w:rPr>
                <w:rFonts w:hint="eastAsia" w:ascii="宋体" w:hAnsi="宋体" w:eastAsia="宋体" w:cs="宋体"/>
                <w:color w:val="000000"/>
                <w:kern w:val="0"/>
                <w:sz w:val="21"/>
                <w:szCs w:val="21"/>
                <w:lang w:val="en-US" w:eastAsia="zh-CN" w:bidi="ar"/>
              </w:rPr>
              <w:t>招标人需求</w:t>
            </w:r>
            <w:r>
              <w:rPr>
                <w:rFonts w:hint="default" w:ascii="宋体" w:hAnsi="宋体" w:eastAsia="宋体" w:cs="宋体"/>
                <w:color w:val="000000"/>
                <w:kern w:val="0"/>
                <w:sz w:val="21"/>
                <w:szCs w:val="21"/>
                <w:lang w:val="en-US" w:eastAsia="zh-CN" w:bidi="ar"/>
              </w:rPr>
              <w:t>，充分考虑</w:t>
            </w:r>
            <w:r>
              <w:rPr>
                <w:rFonts w:hint="eastAsia" w:ascii="宋体" w:hAnsi="宋体" w:eastAsia="宋体" w:cs="宋体"/>
                <w:color w:val="000000"/>
                <w:kern w:val="0"/>
                <w:sz w:val="21"/>
                <w:szCs w:val="21"/>
                <w:lang w:val="en-US" w:eastAsia="zh-CN" w:bidi="ar"/>
              </w:rPr>
              <w:t>项目安装</w:t>
            </w:r>
            <w:r>
              <w:rPr>
                <w:rFonts w:hint="default" w:ascii="宋体" w:hAnsi="宋体" w:eastAsia="宋体" w:cs="宋体"/>
                <w:color w:val="000000"/>
                <w:kern w:val="0"/>
                <w:sz w:val="21"/>
                <w:szCs w:val="21"/>
                <w:lang w:val="en-US" w:eastAsia="zh-CN" w:bidi="ar"/>
              </w:rPr>
              <w:t>期间所采取的相关</w:t>
            </w:r>
            <w:r>
              <w:rPr>
                <w:rFonts w:hint="eastAsia" w:ascii="宋体" w:hAnsi="宋体" w:eastAsia="宋体" w:cs="宋体"/>
                <w:color w:val="000000"/>
                <w:kern w:val="0"/>
                <w:sz w:val="21"/>
                <w:szCs w:val="21"/>
                <w:lang w:val="en-US" w:eastAsia="zh-CN" w:bidi="ar"/>
              </w:rPr>
              <w:t>安装</w:t>
            </w:r>
            <w:r>
              <w:rPr>
                <w:rFonts w:hint="default" w:ascii="宋体" w:hAnsi="宋体" w:eastAsia="宋体" w:cs="宋体"/>
                <w:color w:val="000000"/>
                <w:kern w:val="0"/>
                <w:sz w:val="21"/>
                <w:szCs w:val="21"/>
                <w:lang w:val="en-US" w:eastAsia="zh-CN" w:bidi="ar"/>
              </w:rPr>
              <w:t>措施</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投标人自行考虑相关措施费。此部分费用已包含在投标报价内，投标人需慎重考虑报价，中标后费用不予调整。对延误工期等违约行为，将严格执行合同有关处罚条款</w:t>
            </w:r>
            <w:r>
              <w:rPr>
                <w:rFonts w:hint="eastAsia" w:ascii="宋体" w:hAnsi="宋体" w:eastAsia="宋体" w:cs="宋体"/>
                <w:color w:val="000000"/>
                <w:kern w:val="0"/>
                <w:sz w:val="21"/>
                <w:szCs w:val="21"/>
                <w:lang w:val="en-US" w:eastAsia="zh-CN" w:bidi="ar"/>
              </w:rPr>
              <w:t>,招标人</w:t>
            </w:r>
            <w:r>
              <w:rPr>
                <w:rFonts w:hint="default" w:ascii="宋体" w:hAnsi="宋体" w:eastAsia="宋体" w:cs="宋体"/>
                <w:color w:val="000000"/>
                <w:kern w:val="0"/>
                <w:sz w:val="21"/>
                <w:szCs w:val="21"/>
                <w:lang w:val="en-US" w:eastAsia="zh-CN" w:bidi="ar"/>
              </w:rPr>
              <w:t>将切除中标人剩余</w:t>
            </w:r>
            <w:r>
              <w:rPr>
                <w:rFonts w:hint="eastAsia" w:ascii="宋体" w:hAnsi="宋体" w:eastAsia="宋体" w:cs="宋体"/>
                <w:color w:val="000000"/>
                <w:kern w:val="0"/>
                <w:sz w:val="21"/>
                <w:szCs w:val="21"/>
                <w:lang w:val="en-US" w:eastAsia="zh-CN" w:bidi="ar"/>
              </w:rPr>
              <w:t>项目</w:t>
            </w:r>
            <w:r>
              <w:rPr>
                <w:rFonts w:hint="default" w:ascii="宋体" w:hAnsi="宋体" w:eastAsia="宋体" w:cs="宋体"/>
                <w:color w:val="000000"/>
                <w:kern w:val="0"/>
                <w:sz w:val="21"/>
                <w:szCs w:val="21"/>
                <w:lang w:val="en-US" w:eastAsia="zh-CN" w:bidi="ar"/>
              </w:rPr>
              <w:t>量</w:t>
            </w:r>
            <w:r>
              <w:rPr>
                <w:rFonts w:hint="eastAsia" w:ascii="宋体" w:hAnsi="宋体" w:eastAsia="宋体" w:cs="宋体"/>
                <w:color w:val="000000"/>
                <w:kern w:val="0"/>
                <w:sz w:val="21"/>
                <w:szCs w:val="21"/>
                <w:lang w:val="en-US" w:eastAsia="zh-CN" w:bidi="ar"/>
              </w:rPr>
              <w:t>（供货量）</w:t>
            </w:r>
            <w:r>
              <w:rPr>
                <w:rFonts w:hint="default" w:ascii="宋体" w:hAnsi="宋体" w:eastAsia="宋体" w:cs="宋体"/>
                <w:color w:val="000000"/>
                <w:kern w:val="0"/>
                <w:sz w:val="21"/>
                <w:szCs w:val="21"/>
                <w:lang w:val="en-US" w:eastAsia="zh-CN" w:bidi="ar"/>
              </w:rPr>
              <w:t>重新公开招标（并由中标人承担因为二次招标产生的费用），切除部分费用从中标人自行承担。</w:t>
            </w:r>
          </w:p>
          <w:p w14:paraId="44D2211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在项目（设备）验收移交前，若出现安全、质量事故责任，将由安装单位承担，发包人有权拒付相应项目设备款，承包人应承担由此产生的一切责任和费用，给招标人带来的损失，由承包人承担并消除影响，工期不顺延。因承包人施工质量问题，影响发包人后期使用的，承包人承担无限赔偿责任。</w:t>
            </w:r>
          </w:p>
          <w:p w14:paraId="1BED98AE">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default" w:ascii="宋体" w:hAnsi="宋体" w:eastAsia="宋体" w:cs="宋体"/>
                <w:color w:val="000000"/>
                <w:kern w:val="0"/>
                <w:sz w:val="21"/>
                <w:szCs w:val="21"/>
                <w:lang w:val="en-US" w:eastAsia="zh-CN" w:bidi="ar"/>
              </w:rPr>
              <w:t>材料管理要求：</w:t>
            </w:r>
          </w:p>
          <w:p w14:paraId="08D8F2A2">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r>
              <w:rPr>
                <w:rFonts w:hint="default" w:ascii="宋体" w:hAnsi="宋体" w:eastAsia="宋体" w:cs="宋体"/>
                <w:color w:val="000000"/>
                <w:kern w:val="0"/>
                <w:sz w:val="21"/>
                <w:szCs w:val="21"/>
                <w:lang w:val="en-US" w:eastAsia="zh-CN" w:bidi="ar"/>
              </w:rPr>
              <w:t>中标人采购的材料</w:t>
            </w:r>
            <w:r>
              <w:rPr>
                <w:rFonts w:hint="eastAsia" w:ascii="宋体" w:hAnsi="宋体" w:eastAsia="宋体" w:cs="宋体"/>
                <w:color w:val="000000"/>
                <w:kern w:val="0"/>
                <w:sz w:val="21"/>
                <w:szCs w:val="21"/>
                <w:lang w:val="en-US" w:eastAsia="zh-CN" w:bidi="ar"/>
              </w:rPr>
              <w:t>、元器件</w:t>
            </w:r>
            <w:r>
              <w:rPr>
                <w:rFonts w:hint="default" w:ascii="宋体" w:hAnsi="宋体" w:eastAsia="宋体" w:cs="宋体"/>
                <w:color w:val="000000"/>
                <w:kern w:val="0"/>
                <w:sz w:val="21"/>
                <w:szCs w:val="21"/>
                <w:lang w:val="en-US" w:eastAsia="zh-CN" w:bidi="ar"/>
              </w:rPr>
              <w:t>应满足设计和规范要求的质量等级，并须按有关技术规范要求对材料进行检验。中标人选定的材料、设备供应厂家须经招标人认可。如招标人对某种或某些材料</w:t>
            </w:r>
            <w:r>
              <w:rPr>
                <w:rFonts w:hint="eastAsia" w:ascii="宋体" w:hAnsi="宋体" w:eastAsia="宋体" w:cs="宋体"/>
                <w:color w:val="000000"/>
                <w:kern w:val="0"/>
                <w:sz w:val="21"/>
                <w:szCs w:val="21"/>
                <w:lang w:val="en-US" w:eastAsia="zh-CN" w:bidi="ar"/>
              </w:rPr>
              <w:t>配件</w:t>
            </w:r>
            <w:r>
              <w:rPr>
                <w:rFonts w:hint="default" w:ascii="宋体" w:hAnsi="宋体" w:eastAsia="宋体" w:cs="宋体"/>
                <w:color w:val="000000"/>
                <w:kern w:val="0"/>
                <w:sz w:val="21"/>
                <w:szCs w:val="21"/>
                <w:lang w:val="en-US" w:eastAsia="zh-CN" w:bidi="ar"/>
              </w:rPr>
              <w:t>质量有异议，有权提出停止使用的要求，中标人必须服从该要求。若该材料经权威检验部门鉴定确有质量问题，由此而发生的一切费用由中标人自负。</w:t>
            </w:r>
          </w:p>
          <w:p w14:paraId="409EDF47">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r>
              <w:rPr>
                <w:rFonts w:hint="default" w:ascii="宋体" w:hAnsi="宋体" w:eastAsia="宋体" w:cs="宋体"/>
                <w:color w:val="000000"/>
                <w:kern w:val="0"/>
                <w:sz w:val="21"/>
                <w:szCs w:val="21"/>
                <w:lang w:val="en-US" w:eastAsia="zh-CN" w:bidi="ar"/>
              </w:rPr>
              <w:t>因中标人自行采购的材料、设备质量引起的质量问题由中标人承担所造成的一切损失。</w:t>
            </w:r>
          </w:p>
          <w:p w14:paraId="28E93032">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r>
              <w:rPr>
                <w:rFonts w:hint="default" w:ascii="宋体" w:hAnsi="宋体" w:eastAsia="宋体" w:cs="宋体"/>
                <w:color w:val="000000"/>
                <w:kern w:val="0"/>
                <w:sz w:val="21"/>
                <w:szCs w:val="21"/>
                <w:lang w:val="en-US" w:eastAsia="zh-CN" w:bidi="ar"/>
              </w:rPr>
              <w:t>中标人实施过程中，采用的材料、产品、设备必须有原产地证明，且品种、规格、型号、性能、档次、技术参数等必须满足相关要求并得到招标人书面确认后方可使用（中标人不得以任何理由要求增加费用），否则招标人可以对中标人处以 5000元/次的违约金；若中标人未按</w:t>
            </w:r>
            <w:r>
              <w:rPr>
                <w:rFonts w:hint="eastAsia" w:ascii="宋体" w:hAnsi="宋体" w:eastAsia="宋体" w:cs="宋体"/>
                <w:color w:val="000000"/>
                <w:kern w:val="0"/>
                <w:sz w:val="21"/>
                <w:szCs w:val="21"/>
                <w:lang w:val="en-US" w:eastAsia="zh-CN" w:bidi="ar"/>
              </w:rPr>
              <w:t>采购需求</w:t>
            </w:r>
            <w:r>
              <w:rPr>
                <w:rFonts w:hint="default" w:ascii="宋体" w:hAnsi="宋体" w:eastAsia="宋体" w:cs="宋体"/>
                <w:color w:val="000000"/>
                <w:kern w:val="0"/>
                <w:sz w:val="21"/>
                <w:szCs w:val="21"/>
                <w:lang w:val="en-US" w:eastAsia="zh-CN" w:bidi="ar"/>
              </w:rPr>
              <w:t>或经评审通过的品牌施工，一经发现，招标人有权要求中标人无条件返工，因此所产生的一切费用由投标人承担，若中标人拒不整改，招标人有权扣除该</w:t>
            </w:r>
            <w:r>
              <w:rPr>
                <w:rFonts w:hint="eastAsia" w:ascii="宋体" w:hAnsi="宋体" w:eastAsia="宋体" w:cs="宋体"/>
                <w:color w:val="000000"/>
                <w:kern w:val="0"/>
                <w:sz w:val="21"/>
                <w:szCs w:val="21"/>
                <w:lang w:val="en-US" w:eastAsia="zh-CN" w:bidi="ar"/>
              </w:rPr>
              <w:t>安装</w:t>
            </w:r>
            <w:r>
              <w:rPr>
                <w:rFonts w:hint="default" w:ascii="宋体" w:hAnsi="宋体" w:eastAsia="宋体" w:cs="宋体"/>
                <w:color w:val="000000"/>
                <w:kern w:val="0"/>
                <w:sz w:val="21"/>
                <w:szCs w:val="21"/>
                <w:lang w:val="en-US" w:eastAsia="zh-CN" w:bidi="ar"/>
              </w:rPr>
              <w:t>部分造价（含管理费、利润、措施费、税金），并就情节严重处以违约金（该</w:t>
            </w:r>
            <w:r>
              <w:rPr>
                <w:rFonts w:hint="eastAsia" w:ascii="宋体" w:hAnsi="宋体" w:eastAsia="宋体" w:cs="宋体"/>
                <w:color w:val="000000"/>
                <w:kern w:val="0"/>
                <w:sz w:val="21"/>
                <w:szCs w:val="21"/>
                <w:lang w:val="en-US" w:eastAsia="zh-CN" w:bidi="ar"/>
              </w:rPr>
              <w:t>项目</w:t>
            </w:r>
            <w:r>
              <w:rPr>
                <w:rFonts w:hint="default" w:ascii="宋体" w:hAnsi="宋体" w:eastAsia="宋体" w:cs="宋体"/>
                <w:color w:val="000000"/>
                <w:kern w:val="0"/>
                <w:sz w:val="21"/>
                <w:szCs w:val="21"/>
                <w:lang w:val="en-US" w:eastAsia="zh-CN" w:bidi="ar"/>
              </w:rPr>
              <w:t>部分造价的 10%）或解除合同；如报验资料和实际</w:t>
            </w:r>
            <w:r>
              <w:rPr>
                <w:rFonts w:hint="eastAsia" w:ascii="宋体" w:hAnsi="宋体" w:eastAsia="宋体" w:cs="宋体"/>
                <w:color w:val="000000"/>
                <w:kern w:val="0"/>
                <w:sz w:val="21"/>
                <w:szCs w:val="21"/>
                <w:lang w:val="en-US" w:eastAsia="zh-CN" w:bidi="ar"/>
              </w:rPr>
              <w:t>安装</w:t>
            </w:r>
            <w:r>
              <w:rPr>
                <w:rFonts w:hint="default" w:ascii="宋体" w:hAnsi="宋体" w:eastAsia="宋体" w:cs="宋体"/>
                <w:color w:val="000000"/>
                <w:kern w:val="0"/>
                <w:sz w:val="21"/>
                <w:szCs w:val="21"/>
                <w:lang w:val="en-US" w:eastAsia="zh-CN" w:bidi="ar"/>
              </w:rPr>
              <w:t>不符的，除按规定整改外，另处中标人10000元/次的违约金。</w:t>
            </w:r>
          </w:p>
          <w:p w14:paraId="3EB60C31">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r>
              <w:rPr>
                <w:rFonts w:hint="default" w:ascii="宋体" w:hAnsi="宋体" w:eastAsia="宋体" w:cs="宋体"/>
                <w:color w:val="000000"/>
                <w:kern w:val="0"/>
                <w:sz w:val="21"/>
                <w:szCs w:val="21"/>
                <w:lang w:val="en-US" w:eastAsia="zh-CN" w:bidi="ar"/>
              </w:rPr>
              <w:t>当合同或招标文件中关于材料要求描述不一致时，以标准高者为准</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材料</w:t>
            </w:r>
            <w:r>
              <w:rPr>
                <w:rFonts w:hint="eastAsia" w:ascii="宋体" w:hAnsi="宋体" w:eastAsia="宋体" w:cs="宋体"/>
                <w:color w:val="000000"/>
                <w:kern w:val="0"/>
                <w:sz w:val="21"/>
                <w:szCs w:val="21"/>
                <w:lang w:val="en-US" w:eastAsia="zh-CN" w:bidi="ar"/>
              </w:rPr>
              <w:t>、元器件</w:t>
            </w:r>
            <w:r>
              <w:rPr>
                <w:rFonts w:hint="default" w:ascii="宋体" w:hAnsi="宋体" w:eastAsia="宋体" w:cs="宋体"/>
                <w:color w:val="000000"/>
                <w:kern w:val="0"/>
                <w:sz w:val="21"/>
                <w:szCs w:val="21"/>
                <w:lang w:val="en-US" w:eastAsia="zh-CN" w:bidi="ar"/>
              </w:rPr>
              <w:t>如无特殊规定</w:t>
            </w:r>
            <w:r>
              <w:rPr>
                <w:rFonts w:hint="eastAsia" w:ascii="宋体" w:hAnsi="宋体" w:eastAsia="宋体" w:cs="宋体"/>
                <w:color w:val="000000"/>
                <w:kern w:val="0"/>
                <w:sz w:val="21"/>
                <w:szCs w:val="21"/>
                <w:lang w:val="en-US" w:eastAsia="zh-CN" w:bidi="ar"/>
              </w:rPr>
              <w:t>，所有产品</w:t>
            </w:r>
            <w:r>
              <w:rPr>
                <w:rFonts w:hint="default" w:ascii="宋体" w:hAnsi="宋体" w:eastAsia="宋体" w:cs="宋体"/>
                <w:color w:val="000000"/>
                <w:kern w:val="0"/>
                <w:sz w:val="21"/>
                <w:szCs w:val="21"/>
                <w:lang w:val="en-US" w:eastAsia="zh-CN" w:bidi="ar"/>
              </w:rPr>
              <w:t>均为</w:t>
            </w:r>
            <w:r>
              <w:rPr>
                <w:rFonts w:hint="eastAsia" w:ascii="宋体" w:hAnsi="宋体" w:eastAsia="宋体" w:cs="宋体"/>
                <w:color w:val="000000"/>
                <w:kern w:val="0"/>
                <w:sz w:val="21"/>
                <w:szCs w:val="21"/>
                <w:lang w:val="en-US" w:eastAsia="zh-CN" w:bidi="ar"/>
              </w:rPr>
              <w:t>国产一线</w:t>
            </w:r>
            <w:r>
              <w:rPr>
                <w:rFonts w:hint="default" w:ascii="宋体" w:hAnsi="宋体" w:eastAsia="宋体" w:cs="宋体"/>
                <w:color w:val="000000"/>
                <w:kern w:val="0"/>
                <w:sz w:val="21"/>
                <w:szCs w:val="21"/>
                <w:lang w:val="en-US" w:eastAsia="zh-CN" w:bidi="ar"/>
              </w:rPr>
              <w:t>以上档次产品。</w:t>
            </w:r>
          </w:p>
        </w:tc>
      </w:tr>
      <w:tr w14:paraId="4D58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3CF56B74">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w:t>
            </w:r>
          </w:p>
        </w:tc>
        <w:tc>
          <w:tcPr>
            <w:tcW w:w="1645" w:type="dxa"/>
            <w:noWrap w:val="0"/>
            <w:vAlign w:val="center"/>
          </w:tcPr>
          <w:p w14:paraId="2EA1AA8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保密</w:t>
            </w:r>
          </w:p>
        </w:tc>
        <w:tc>
          <w:tcPr>
            <w:tcW w:w="5970" w:type="dxa"/>
            <w:noWrap w:val="0"/>
            <w:vAlign w:val="center"/>
          </w:tcPr>
          <w:p w14:paraId="3490181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投标方应对包括本招标文件及其所有附件对外严格保密。</w:t>
            </w:r>
          </w:p>
        </w:tc>
      </w:tr>
      <w:tr w14:paraId="1E9A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221CCF00">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w:t>
            </w:r>
          </w:p>
        </w:tc>
        <w:tc>
          <w:tcPr>
            <w:tcW w:w="1645" w:type="dxa"/>
            <w:noWrap w:val="0"/>
            <w:vAlign w:val="center"/>
          </w:tcPr>
          <w:p w14:paraId="68AE507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安装和调试</w:t>
            </w:r>
          </w:p>
        </w:tc>
        <w:tc>
          <w:tcPr>
            <w:tcW w:w="5970" w:type="dxa"/>
            <w:noWrap w:val="0"/>
            <w:vAlign w:val="center"/>
          </w:tcPr>
          <w:p w14:paraId="1333C6E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 中标人负责设备安装调试，对设备安装、调试的正确性负全部责任；</w:t>
            </w:r>
          </w:p>
          <w:p w14:paraId="02F8581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 中标人自备安装调试所需的特殊检测工具及其他辅助设备；</w:t>
            </w:r>
          </w:p>
          <w:p w14:paraId="6106DBC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 招标人提供安装调试现场所需的电、水、压缩空气等；</w:t>
            </w:r>
          </w:p>
          <w:p w14:paraId="4BB2AF2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 中标人安装设备时安装设备时完成设备所需的动力及介质支管线联接，与设备联接的连接件由中标人提供；</w:t>
            </w:r>
          </w:p>
        </w:tc>
      </w:tr>
      <w:tr w14:paraId="3E53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noWrap w:val="0"/>
            <w:vAlign w:val="center"/>
          </w:tcPr>
          <w:p w14:paraId="56045005">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w:t>
            </w:r>
          </w:p>
        </w:tc>
        <w:tc>
          <w:tcPr>
            <w:tcW w:w="1645" w:type="dxa"/>
            <w:noWrap w:val="0"/>
            <w:vAlign w:val="center"/>
          </w:tcPr>
          <w:p w14:paraId="0E69842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设备技术资料</w:t>
            </w:r>
          </w:p>
        </w:tc>
        <w:tc>
          <w:tcPr>
            <w:tcW w:w="5970" w:type="dxa"/>
            <w:noWrap w:val="0"/>
            <w:vAlign w:val="center"/>
          </w:tcPr>
          <w:p w14:paraId="656557C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1.中标人随机向用户方提供完整的机床技术资料一式二份，另配中文电子文档一份（包括定位工装和标定件工装图纸）。</w:t>
            </w:r>
          </w:p>
          <w:p w14:paraId="569509D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2.机床技术资料用中文编写。</w:t>
            </w:r>
          </w:p>
          <w:p w14:paraId="692587B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3.中标人提供最新软件备份光盘一份及参数备份盘。</w:t>
            </w:r>
          </w:p>
          <w:p w14:paraId="5B8916F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4.机床技术资料包括：</w:t>
            </w:r>
          </w:p>
          <w:p w14:paraId="48CE145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（1）机床操作、调整手册；</w:t>
            </w:r>
          </w:p>
          <w:p w14:paraId="35E6882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（2）机床维修手册；</w:t>
            </w:r>
          </w:p>
          <w:p w14:paraId="4E89513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（3）机床电器线路图；</w:t>
            </w:r>
          </w:p>
          <w:p w14:paraId="23512EF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（4）全套定位夹具图纸；</w:t>
            </w:r>
          </w:p>
          <w:p w14:paraId="628CD25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（5）易损件图纸及清单；</w:t>
            </w:r>
          </w:p>
          <w:p w14:paraId="3E8CD69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（6）机床综合说明书（含必要的图纸）及机床的关键零部件清单；</w:t>
            </w:r>
          </w:p>
          <w:p w14:paraId="04762D3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（7）提供设备原产地证明及合格证书；</w:t>
            </w:r>
          </w:p>
          <w:p w14:paraId="76C8CC0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（8）数控系统相关说明书。</w:t>
            </w:r>
          </w:p>
          <w:p w14:paraId="09DA500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（9）最终版PLC控制及通讯软件和计算机控制软件</w:t>
            </w:r>
          </w:p>
        </w:tc>
      </w:tr>
    </w:tbl>
    <w:p w14:paraId="4686A0D6">
      <w:pPr>
        <w:pStyle w:val="2"/>
        <w:spacing w:line="360" w:lineRule="auto"/>
        <w:rPr>
          <w:rFonts w:asciiTheme="minorEastAsia" w:hAnsiTheme="minorEastAsia" w:eastAsiaTheme="minorEastAsia"/>
        </w:rPr>
      </w:pPr>
      <w:r>
        <w:rPr>
          <w:rFonts w:hint="eastAsia" w:asciiTheme="minorEastAsia" w:hAnsiTheme="minorEastAsia" w:eastAsiaTheme="minorEastAsia"/>
        </w:rPr>
        <w:t>一、说明</w:t>
      </w:r>
    </w:p>
    <w:p w14:paraId="4F031DB2">
      <w:pPr>
        <w:pStyle w:val="21"/>
        <w:numPr>
          <w:ilvl w:val="0"/>
          <w:numId w:val="2"/>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本次招标工作是按照《中华人民共和国招标投标法》为基础，进行</w:t>
      </w:r>
      <w:r>
        <w:rPr>
          <w:rFonts w:hint="eastAsia" w:asciiTheme="minorEastAsia" w:hAnsiTheme="minorEastAsia" w:eastAsiaTheme="minorEastAsia"/>
          <w:color w:val="000000" w:themeColor="text1"/>
          <w:szCs w:val="21"/>
          <w:u w:val="single"/>
        </w:rPr>
        <w:t>邀请招标</w:t>
      </w:r>
      <w:r>
        <w:rPr>
          <w:rFonts w:hint="eastAsia" w:asciiTheme="minorEastAsia" w:hAnsiTheme="minorEastAsia" w:eastAsiaTheme="minorEastAsia"/>
          <w:color w:val="000000" w:themeColor="text1"/>
          <w:szCs w:val="21"/>
          <w:u w:val="single"/>
          <w:lang w:eastAsia="zh-CN"/>
        </w:rPr>
        <w:t>，</w:t>
      </w:r>
      <w:r>
        <w:rPr>
          <w:rFonts w:hint="eastAsia" w:asciiTheme="minorEastAsia" w:hAnsiTheme="minorEastAsia" w:eastAsiaTheme="minorEastAsia"/>
          <w:color w:val="000000" w:themeColor="text1"/>
          <w:szCs w:val="21"/>
          <w:u w:val="single"/>
          <w:lang w:val="en-US" w:eastAsia="zh-CN"/>
        </w:rPr>
        <w:t>不接受联合体投标</w:t>
      </w:r>
      <w:r>
        <w:rPr>
          <w:rFonts w:hint="eastAsia" w:asciiTheme="minorEastAsia" w:hAnsiTheme="minorEastAsia" w:eastAsiaTheme="minorEastAsia"/>
          <w:color w:val="000000" w:themeColor="text1"/>
          <w:szCs w:val="21"/>
        </w:rPr>
        <w:t>。具体解释权归招标方。</w:t>
      </w:r>
    </w:p>
    <w:p w14:paraId="2F85DA30">
      <w:pPr>
        <w:pStyle w:val="21"/>
        <w:numPr>
          <w:ilvl w:val="0"/>
          <w:numId w:val="2"/>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合格投标方</w:t>
      </w:r>
    </w:p>
    <w:p w14:paraId="0E3249D0">
      <w:pPr>
        <w:pStyle w:val="21"/>
        <w:numPr>
          <w:ilvl w:val="0"/>
          <w:numId w:val="0"/>
        </w:numPr>
        <w:spacing w:line="360" w:lineRule="auto"/>
        <w:ind w:left="284" w:left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2.1</w:t>
      </w:r>
      <w:r>
        <w:rPr>
          <w:rFonts w:hint="eastAsia" w:asciiTheme="minorEastAsia" w:hAnsiTheme="minorEastAsia" w:eastAsiaTheme="minorEastAsia"/>
          <w:color w:val="000000" w:themeColor="text1"/>
          <w:szCs w:val="21"/>
        </w:rPr>
        <w:t>凡经投标资格预审并接到投标邀请书的单位；</w:t>
      </w:r>
    </w:p>
    <w:p w14:paraId="7725237C">
      <w:pPr>
        <w:pStyle w:val="21"/>
        <w:numPr>
          <w:ilvl w:val="0"/>
          <w:numId w:val="0"/>
        </w:numPr>
        <w:spacing w:line="360" w:lineRule="auto"/>
        <w:ind w:left="284" w:leftChars="0"/>
        <w:rPr>
          <w:rFonts w:hint="eastAsia" w:asciiTheme="minorEastAsia" w:hAnsiTheme="minorEastAsia" w:eastAsiaTheme="minorEastAsia"/>
          <w:color w:val="000000" w:themeColor="text1"/>
          <w:szCs w:val="21"/>
          <w:lang w:eastAsia="zh-CN"/>
        </w:rPr>
      </w:pPr>
      <w:r>
        <w:rPr>
          <w:rFonts w:hint="eastAsia" w:asciiTheme="minorEastAsia" w:hAnsiTheme="minorEastAsia" w:eastAsiaTheme="minorEastAsia"/>
          <w:color w:val="000000" w:themeColor="text1"/>
          <w:szCs w:val="21"/>
          <w:lang w:val="en-US" w:eastAsia="zh-CN"/>
        </w:rPr>
        <w:t>2.2</w:t>
      </w:r>
      <w:r>
        <w:rPr>
          <w:rFonts w:hint="eastAsia" w:asciiTheme="minorEastAsia" w:hAnsiTheme="minorEastAsia" w:eastAsiaTheme="minorEastAsia"/>
          <w:color w:val="000000" w:themeColor="text1"/>
          <w:szCs w:val="21"/>
        </w:rPr>
        <w:t>如果投标代表人不是法定代表人，需持有《法定代表人授权书》</w:t>
      </w:r>
      <w:r>
        <w:rPr>
          <w:rFonts w:hint="eastAsia" w:asciiTheme="minorEastAsia" w:hAnsiTheme="minorEastAsia" w:eastAsiaTheme="minorEastAsia"/>
          <w:color w:val="000000" w:themeColor="text1"/>
          <w:szCs w:val="21"/>
          <w:lang w:eastAsia="zh-CN"/>
        </w:rPr>
        <w:t>；</w:t>
      </w:r>
    </w:p>
    <w:p w14:paraId="25855D43">
      <w:pPr>
        <w:pStyle w:val="21"/>
        <w:numPr>
          <w:ilvl w:val="0"/>
          <w:numId w:val="0"/>
        </w:numPr>
        <w:spacing w:line="360" w:lineRule="auto"/>
        <w:ind w:left="284" w:leftChars="0"/>
        <w:rPr>
          <w:rFonts w:hint="default" w:asciiTheme="minorEastAsia" w:hAnsiTheme="minorEastAsia" w:eastAsiaTheme="minorEastAsia"/>
          <w:color w:val="000000" w:themeColor="text1"/>
          <w:szCs w:val="21"/>
          <w:highlight w:val="yellow"/>
          <w:lang w:val="en-US" w:eastAsia="zh-CN"/>
        </w:rPr>
      </w:pPr>
      <w:r>
        <w:rPr>
          <w:rFonts w:hint="eastAsia" w:asciiTheme="minorEastAsia" w:hAnsiTheme="minorEastAsia" w:eastAsiaTheme="minorEastAsia"/>
          <w:color w:val="000000" w:themeColor="text1"/>
          <w:szCs w:val="21"/>
          <w:lang w:val="en-US" w:eastAsia="zh-CN"/>
        </w:rPr>
        <w:t>2.3主要产品同一品牌同一型号主要设备有两家以上的投标人取价格最低一家为合格投标人。</w:t>
      </w:r>
    </w:p>
    <w:p w14:paraId="0BAE366B">
      <w:pPr>
        <w:pStyle w:val="21"/>
        <w:numPr>
          <w:ilvl w:val="0"/>
          <w:numId w:val="2"/>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无论投标过程和结果如何，投标方自行承担投标活动中所发生的全部费用。</w:t>
      </w:r>
    </w:p>
    <w:p w14:paraId="231716CF">
      <w:pPr>
        <w:pStyle w:val="21"/>
        <w:numPr>
          <w:ilvl w:val="0"/>
          <w:numId w:val="2"/>
        </w:numPr>
        <w:spacing w:line="360" w:lineRule="auto"/>
        <w:ind w:firstLineChars="0"/>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本次招标过程禁止任何形式商业贿赂，一经发现，按如下规定处理：</w:t>
      </w:r>
    </w:p>
    <w:p w14:paraId="57A70E80">
      <w:pPr>
        <w:pStyle w:val="21"/>
        <w:spacing w:line="360" w:lineRule="auto"/>
        <w:ind w:left="425" w:firstLine="0" w:firstLineChars="0"/>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（1）、未决标前将被取消评标入围资格；</w:t>
      </w:r>
    </w:p>
    <w:p w14:paraId="0696011D">
      <w:pPr>
        <w:pStyle w:val="21"/>
        <w:spacing w:line="360" w:lineRule="auto"/>
        <w:ind w:left="425" w:firstLine="0" w:firstLineChars="0"/>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（2）、已决标且被评为中标单位将被取消中标资格；</w:t>
      </w:r>
    </w:p>
    <w:p w14:paraId="4BC11C76">
      <w:pPr>
        <w:pStyle w:val="21"/>
        <w:spacing w:line="360" w:lineRule="auto"/>
        <w:ind w:left="425" w:firstLine="0" w:firstLineChars="0"/>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（3）、已签约的，招标方有权单方面取消合同，并由中标单位承担招标方因取消合同造成的全部损失。</w:t>
      </w:r>
    </w:p>
    <w:p w14:paraId="5088E530">
      <w:pPr>
        <w:pStyle w:val="2"/>
        <w:spacing w:line="360" w:lineRule="auto"/>
        <w:rPr>
          <w:rFonts w:asciiTheme="minorEastAsia" w:hAnsiTheme="minorEastAsia" w:eastAsiaTheme="minorEastAsia"/>
        </w:rPr>
      </w:pPr>
      <w:r>
        <w:rPr>
          <w:rFonts w:hint="eastAsia" w:asciiTheme="minorEastAsia" w:hAnsiTheme="minorEastAsia" w:eastAsiaTheme="minorEastAsia"/>
        </w:rPr>
        <w:t>二、招标文件</w:t>
      </w:r>
    </w:p>
    <w:p w14:paraId="0C4777A9">
      <w:pPr>
        <w:pStyle w:val="21"/>
        <w:numPr>
          <w:ilvl w:val="0"/>
          <w:numId w:val="3"/>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招标文件的构成：</w:t>
      </w:r>
    </w:p>
    <w:p w14:paraId="5F5A75C3">
      <w:pPr>
        <w:spacing w:line="400" w:lineRule="exact"/>
        <w:ind w:firstLine="376" w:firstLineChars="171"/>
        <w:rPr>
          <w:rFonts w:hint="eastAsia"/>
        </w:rPr>
      </w:pPr>
      <w:r>
        <w:rPr>
          <w:rFonts w:hint="eastAsia" w:ascii="宋体" w:hAnsi="宋体" w:eastAsia="宋体" w:cs="宋体"/>
        </w:rPr>
        <w:t>（</w:t>
      </w:r>
      <w:r>
        <w:rPr>
          <w:rFonts w:hint="eastAsia"/>
        </w:rPr>
        <w:t>1</w:t>
      </w:r>
      <w:r>
        <w:rPr>
          <w:rFonts w:hint="eastAsia" w:ascii="宋体" w:hAnsi="宋体" w:eastAsia="宋体" w:cs="宋体"/>
        </w:rPr>
        <w:t>）</w:t>
      </w:r>
      <w:r>
        <w:rPr>
          <w:rFonts w:hint="eastAsia" w:ascii="宋体" w:hAnsi="宋体" w:eastAsia="宋体" w:cs="宋体"/>
          <w:lang w:val="en-US" w:eastAsia="zh-CN"/>
        </w:rPr>
        <w:t>投标邀请</w:t>
      </w:r>
      <w:r>
        <w:rPr>
          <w:rFonts w:hint="eastAsia" w:ascii="宋体" w:hAnsi="宋体" w:eastAsia="宋体" w:cs="宋体"/>
        </w:rPr>
        <w:t>；</w:t>
      </w:r>
    </w:p>
    <w:p w14:paraId="73E759FD">
      <w:pPr>
        <w:spacing w:line="400" w:lineRule="exact"/>
        <w:ind w:firstLine="376" w:firstLineChars="171"/>
        <w:rPr>
          <w:rFonts w:hint="eastAsia"/>
        </w:rPr>
      </w:pPr>
      <w:r>
        <w:rPr>
          <w:rFonts w:hint="eastAsia" w:ascii="宋体" w:hAnsi="宋体" w:eastAsia="宋体" w:cs="宋体"/>
        </w:rPr>
        <w:t>（</w:t>
      </w:r>
      <w:r>
        <w:rPr>
          <w:rFonts w:hint="eastAsia"/>
        </w:rPr>
        <w:t>2</w:t>
      </w:r>
      <w:r>
        <w:rPr>
          <w:rFonts w:hint="eastAsia" w:ascii="宋体" w:hAnsi="宋体" w:eastAsia="宋体" w:cs="宋体"/>
        </w:rPr>
        <w:t>）投标人须知；</w:t>
      </w:r>
    </w:p>
    <w:p w14:paraId="6234C2F8">
      <w:pPr>
        <w:spacing w:line="400" w:lineRule="exact"/>
        <w:ind w:firstLine="376" w:firstLineChars="171"/>
        <w:rPr>
          <w:rFonts w:hint="eastAsia"/>
        </w:rPr>
      </w:pPr>
      <w:r>
        <w:rPr>
          <w:rFonts w:hint="eastAsia" w:ascii="宋体" w:hAnsi="宋体" w:eastAsia="宋体" w:cs="宋体"/>
        </w:rPr>
        <w:t>（</w:t>
      </w:r>
      <w:r>
        <w:rPr>
          <w:rFonts w:hint="eastAsia"/>
        </w:rPr>
        <w:t>3</w:t>
      </w:r>
      <w:r>
        <w:rPr>
          <w:rFonts w:hint="eastAsia" w:ascii="宋体" w:hAnsi="宋体" w:eastAsia="宋体" w:cs="宋体"/>
        </w:rPr>
        <w:t>）</w:t>
      </w:r>
      <w:r>
        <w:rPr>
          <w:rFonts w:hint="eastAsia" w:ascii="宋体" w:hAnsi="宋体" w:eastAsia="宋体" w:cs="宋体"/>
          <w:lang w:val="en-US" w:eastAsia="zh-CN"/>
        </w:rPr>
        <w:t>采购需求</w:t>
      </w:r>
      <w:r>
        <w:rPr>
          <w:rFonts w:hint="eastAsia" w:ascii="宋体" w:hAnsi="宋体" w:eastAsia="宋体" w:cs="宋体"/>
        </w:rPr>
        <w:t>；</w:t>
      </w:r>
    </w:p>
    <w:p w14:paraId="153B65EB">
      <w:pPr>
        <w:spacing w:line="400" w:lineRule="exact"/>
        <w:ind w:firstLine="376" w:firstLineChars="171"/>
        <w:rPr>
          <w:rFonts w:hint="eastAsia"/>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w:t>
      </w:r>
      <w:r>
        <w:t>评标方法和标准（综合评分法）</w:t>
      </w:r>
      <w:r>
        <w:rPr>
          <w:rFonts w:hint="eastAsia" w:ascii="宋体" w:hAnsi="宋体" w:eastAsia="宋体" w:cs="宋体"/>
        </w:rPr>
        <w:t>；</w:t>
      </w:r>
      <w:r>
        <w:rPr>
          <w:rFonts w:hint="eastAsia"/>
        </w:rPr>
        <w:t xml:space="preserve"> </w:t>
      </w:r>
    </w:p>
    <w:p w14:paraId="7484DAC9">
      <w:pPr>
        <w:spacing w:line="400" w:lineRule="exact"/>
        <w:ind w:firstLine="376" w:firstLineChars="171"/>
        <w:rPr>
          <w:rFonts w:hint="eastAsia"/>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）投标文件格式；</w:t>
      </w:r>
    </w:p>
    <w:p w14:paraId="5AF6A28D">
      <w:pPr>
        <w:spacing w:line="400" w:lineRule="exact"/>
        <w:ind w:firstLine="376" w:firstLineChars="171"/>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）投标人须知前附表规定的其他</w:t>
      </w:r>
      <w:r>
        <w:rPr>
          <w:rFonts w:hint="eastAsia" w:ascii="宋体" w:hAnsi="宋体" w:eastAsia="宋体" w:cs="宋体"/>
          <w:bCs/>
          <w:snapToGrid w:val="0"/>
          <w:color w:val="000000"/>
          <w:kern w:val="0"/>
          <w:szCs w:val="21"/>
        </w:rPr>
        <w:t>资料</w:t>
      </w:r>
      <w:r>
        <w:rPr>
          <w:rFonts w:hint="eastAsia" w:ascii="宋体" w:hAnsi="宋体" w:eastAsia="宋体" w:cs="宋体"/>
        </w:rPr>
        <w:t>。</w:t>
      </w:r>
    </w:p>
    <w:p w14:paraId="40A9112A">
      <w:pPr>
        <w:spacing w:line="400" w:lineRule="exact"/>
        <w:ind w:firstLine="376" w:firstLineChars="171"/>
        <w:rPr>
          <w:rFonts w:asciiTheme="minorEastAsia" w:hAnsiTheme="minorEastAsia" w:eastAsiaTheme="minorEastAsia"/>
          <w:color w:val="000000" w:themeColor="text1"/>
          <w:szCs w:val="21"/>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）图纸；</w:t>
      </w:r>
      <w:r>
        <w:rPr>
          <w:rFonts w:hint="eastAsia"/>
          <w:highlight w:val="none"/>
        </w:rPr>
        <w:t xml:space="preserve"> </w:t>
      </w:r>
    </w:p>
    <w:p w14:paraId="57ABA1DF">
      <w:pPr>
        <w:pStyle w:val="21"/>
        <w:numPr>
          <w:ilvl w:val="0"/>
          <w:numId w:val="3"/>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招标文件的澄清</w:t>
      </w:r>
    </w:p>
    <w:p w14:paraId="500613A9">
      <w:pPr>
        <w:spacing w:line="360" w:lineRule="auto"/>
        <w:ind w:right="-209" w:rightChars="-95" w:firstLine="44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投标方对招标文件如有疑问要求澄清，或认为有必要与招标方进行技术交流，可用书面形式通知招标方，但通知不得迟于疑问提交截止时间，招标方将用书面形式予以答复。并将不说明来源的答复发给各有关投标方。</w:t>
      </w:r>
      <w:r>
        <w:rPr>
          <w:rFonts w:hint="eastAsia" w:asciiTheme="minorEastAsia" w:hAnsiTheme="minorEastAsia" w:eastAsiaTheme="minorEastAsia"/>
          <w:b/>
          <w:color w:val="FF0000"/>
          <w:szCs w:val="21"/>
        </w:rPr>
        <w:t>（答疑</w:t>
      </w:r>
      <w:r>
        <w:rPr>
          <w:rFonts w:asciiTheme="minorEastAsia" w:hAnsiTheme="minorEastAsia" w:eastAsiaTheme="minorEastAsia"/>
          <w:b/>
          <w:color w:val="FF0000"/>
          <w:szCs w:val="21"/>
        </w:rPr>
        <w:t>提交与</w:t>
      </w:r>
      <w:r>
        <w:rPr>
          <w:rFonts w:hint="eastAsia" w:asciiTheme="minorEastAsia" w:hAnsiTheme="minorEastAsia" w:eastAsiaTheme="minorEastAsia"/>
          <w:b/>
          <w:color w:val="FF0000"/>
          <w:szCs w:val="21"/>
        </w:rPr>
        <w:t>回复</w:t>
      </w:r>
      <w:r>
        <w:rPr>
          <w:rFonts w:asciiTheme="minorEastAsia" w:hAnsiTheme="minorEastAsia" w:eastAsiaTheme="minorEastAsia"/>
          <w:b/>
          <w:color w:val="FF0000"/>
          <w:szCs w:val="21"/>
        </w:rPr>
        <w:t>为扫描件发送至</w:t>
      </w:r>
      <w:r>
        <w:rPr>
          <w:rFonts w:hint="eastAsia" w:asciiTheme="minorEastAsia" w:hAnsiTheme="minorEastAsia" w:eastAsiaTheme="minorEastAsia"/>
          <w:b/>
          <w:color w:val="FF0000"/>
          <w:szCs w:val="21"/>
        </w:rPr>
        <w:t>邮箱</w:t>
      </w:r>
      <w:r>
        <w:rPr>
          <w:rFonts w:hint="eastAsia" w:asciiTheme="minorEastAsia" w:hAnsiTheme="minorEastAsia" w:eastAsiaTheme="minorEastAsia"/>
          <w:b/>
          <w:color w:val="FF0000"/>
          <w:szCs w:val="21"/>
          <w:lang w:val="en-US" w:eastAsia="zh-CN"/>
        </w:rPr>
        <w:t>或微信</w:t>
      </w:r>
      <w:r>
        <w:rPr>
          <w:rFonts w:asciiTheme="minorEastAsia" w:hAnsiTheme="minorEastAsia" w:eastAsiaTheme="minorEastAsia"/>
          <w:b/>
          <w:color w:val="FF0000"/>
          <w:szCs w:val="21"/>
        </w:rPr>
        <w:t>的方式完成，请各单位按照时间要求注意查收。</w:t>
      </w:r>
      <w:r>
        <w:rPr>
          <w:rFonts w:hint="eastAsia" w:asciiTheme="minorEastAsia" w:hAnsiTheme="minorEastAsia" w:eastAsiaTheme="minorEastAsia"/>
          <w:b/>
          <w:color w:val="FF0000"/>
          <w:szCs w:val="21"/>
        </w:rPr>
        <w:t>）</w:t>
      </w:r>
    </w:p>
    <w:p w14:paraId="0774ACCF">
      <w:pPr>
        <w:pStyle w:val="21"/>
        <w:numPr>
          <w:ilvl w:val="0"/>
          <w:numId w:val="3"/>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招标文件的修改</w:t>
      </w:r>
    </w:p>
    <w:p w14:paraId="409425D9">
      <w:pPr>
        <w:spacing w:line="360"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在投标截止时间前，招标方有权修改招标文件，并以书面形式通知投标方。修改的文件作为招标文件的补充和组成部分，对所有投标方均有约束力；</w:t>
      </w:r>
    </w:p>
    <w:p w14:paraId="6ECE3FD3">
      <w:pPr>
        <w:spacing w:line="360"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w:t>
      </w:r>
    </w:p>
    <w:p w14:paraId="37026F3C">
      <w:pPr>
        <w:pStyle w:val="2"/>
        <w:spacing w:line="360" w:lineRule="auto"/>
        <w:rPr>
          <w:rFonts w:asciiTheme="minorEastAsia" w:hAnsiTheme="minorEastAsia" w:eastAsiaTheme="minorEastAsia"/>
        </w:rPr>
      </w:pPr>
      <w:r>
        <w:rPr>
          <w:rFonts w:hint="eastAsia" w:asciiTheme="minorEastAsia" w:hAnsiTheme="minorEastAsia" w:eastAsiaTheme="minorEastAsia"/>
        </w:rPr>
        <w:t>三、投标文件</w:t>
      </w:r>
    </w:p>
    <w:p w14:paraId="3A8FE8D6">
      <w:pPr>
        <w:pStyle w:val="21"/>
        <w:numPr>
          <w:ilvl w:val="0"/>
          <w:numId w:val="4"/>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文字要求</w:t>
      </w:r>
    </w:p>
    <w:p w14:paraId="2EABFB1B">
      <w:pPr>
        <w:spacing w:line="360" w:lineRule="auto"/>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投标方提交的投标书以及投标方与招标方就有关投标的所有来往函电均应使用中文。投标方可以提交用其它语言印制的资料，但必须译成中文，在有差异和矛盾时以中文为准。</w:t>
      </w:r>
    </w:p>
    <w:p w14:paraId="1D6CA57B">
      <w:pPr>
        <w:pStyle w:val="21"/>
        <w:numPr>
          <w:ilvl w:val="0"/>
          <w:numId w:val="4"/>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编写要求</w:t>
      </w:r>
    </w:p>
    <w:p w14:paraId="3D77F5DD">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投标方应仔细阅读招标文件中的所有内容，按照招标文件要求详细编制投标文件，并保证投标文件的正确性和真实性。</w:t>
      </w:r>
    </w:p>
    <w:p w14:paraId="4CB7B528">
      <w:pPr>
        <w:pStyle w:val="21"/>
        <w:numPr>
          <w:ilvl w:val="0"/>
          <w:numId w:val="4"/>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无效投标处理</w:t>
      </w:r>
    </w:p>
    <w:p w14:paraId="456B4770">
      <w:pPr>
        <w:spacing w:line="360" w:lineRule="auto"/>
        <w:ind w:firstLine="330" w:firstLineChars="15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不按招标文件的要求提供的投标文件按无效标处理。</w:t>
      </w:r>
    </w:p>
    <w:p w14:paraId="1D81A3B6">
      <w:pPr>
        <w:pStyle w:val="21"/>
        <w:numPr>
          <w:ilvl w:val="0"/>
          <w:numId w:val="4"/>
        </w:numPr>
        <w:spacing w:line="360" w:lineRule="auto"/>
        <w:ind w:firstLine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投标文件的组成</w:t>
      </w:r>
    </w:p>
    <w:p w14:paraId="5D77EAD7">
      <w:pPr>
        <w:spacing w:line="400" w:lineRule="exact"/>
        <w:ind w:firstLine="442" w:firstLineChars="200"/>
        <w:rPr>
          <w:rFonts w:hint="default" w:ascii="宋体" w:hAnsi="宋体" w:eastAsia="宋体" w:cs="宋体"/>
          <w:b/>
          <w:bCs w:val="0"/>
          <w:snapToGrid w:val="0"/>
          <w:color w:val="000000"/>
          <w:kern w:val="0"/>
          <w:szCs w:val="21"/>
          <w:highlight w:val="none"/>
          <w:lang w:val="en-US" w:eastAsia="zh-CN"/>
        </w:rPr>
      </w:pPr>
      <w:r>
        <w:rPr>
          <w:rFonts w:hint="eastAsia" w:ascii="宋体" w:hAnsi="宋体" w:eastAsia="宋体" w:cs="宋体"/>
          <w:b/>
          <w:bCs w:val="0"/>
          <w:snapToGrid w:val="0"/>
          <w:color w:val="000000"/>
          <w:kern w:val="0"/>
          <w:szCs w:val="21"/>
          <w:highlight w:val="none"/>
        </w:rPr>
        <w:t>商务文件：</w:t>
      </w:r>
    </w:p>
    <w:p w14:paraId="2A85A247">
      <w:pPr>
        <w:spacing w:line="400" w:lineRule="exact"/>
        <w:ind w:firstLine="442" w:firstLineChars="200"/>
        <w:rPr>
          <w:rFonts w:hint="default" w:ascii="宋体" w:hAnsi="宋体" w:eastAsia="宋体" w:cs="宋体"/>
          <w:b/>
          <w:bCs w:val="0"/>
          <w:snapToGrid w:val="0"/>
          <w:color w:val="000000"/>
          <w:kern w:val="0"/>
          <w:szCs w:val="21"/>
          <w:highlight w:val="none"/>
          <w:lang w:val="en-US" w:eastAsia="zh-CN"/>
        </w:rPr>
      </w:pPr>
      <w:r>
        <w:rPr>
          <w:rFonts w:hint="eastAsia" w:ascii="宋体" w:hAnsi="宋体" w:eastAsia="宋体" w:cs="宋体"/>
          <w:b/>
          <w:bCs w:val="0"/>
          <w:snapToGrid w:val="0"/>
          <w:color w:val="000000"/>
          <w:kern w:val="0"/>
          <w:szCs w:val="21"/>
          <w:highlight w:val="none"/>
          <w:lang w:eastAsia="zh-CN"/>
        </w:rPr>
        <w:t>（</w:t>
      </w:r>
      <w:r>
        <w:rPr>
          <w:rFonts w:hint="eastAsia" w:ascii="宋体" w:hAnsi="宋体" w:eastAsia="宋体" w:cs="宋体"/>
          <w:b/>
          <w:bCs w:val="0"/>
          <w:snapToGrid w:val="0"/>
          <w:color w:val="000000"/>
          <w:kern w:val="0"/>
          <w:szCs w:val="21"/>
          <w:highlight w:val="none"/>
          <w:lang w:val="en-US" w:eastAsia="zh-CN"/>
        </w:rPr>
        <w:t>1</w:t>
      </w:r>
      <w:r>
        <w:rPr>
          <w:rFonts w:hint="eastAsia" w:ascii="宋体" w:hAnsi="宋体" w:eastAsia="宋体" w:cs="宋体"/>
          <w:b/>
          <w:bCs w:val="0"/>
          <w:snapToGrid w:val="0"/>
          <w:color w:val="000000"/>
          <w:kern w:val="0"/>
          <w:szCs w:val="21"/>
          <w:highlight w:val="none"/>
          <w:lang w:eastAsia="zh-CN"/>
        </w:rPr>
        <w:t>）</w:t>
      </w:r>
      <w:r>
        <w:rPr>
          <w:rFonts w:hint="eastAsia" w:ascii="宋体" w:hAnsi="宋体" w:eastAsia="宋体" w:cs="宋体"/>
          <w:b/>
          <w:bCs w:val="0"/>
          <w:snapToGrid w:val="0"/>
          <w:color w:val="000000"/>
          <w:kern w:val="0"/>
          <w:szCs w:val="21"/>
          <w:highlight w:val="none"/>
          <w:lang w:val="en-US" w:eastAsia="zh-CN"/>
        </w:rPr>
        <w:t>投标人基本情况表</w:t>
      </w:r>
    </w:p>
    <w:p w14:paraId="4AB2A12F">
      <w:pPr>
        <w:spacing w:line="400" w:lineRule="exact"/>
        <w:ind w:firstLine="442" w:firstLineChars="200"/>
        <w:rPr>
          <w:rFonts w:hint="eastAsia" w:cs="楷体"/>
          <w:b/>
          <w:bCs w:val="0"/>
          <w:snapToGrid w:val="0"/>
          <w:color w:val="000000"/>
          <w:kern w:val="0"/>
          <w:szCs w:val="21"/>
          <w:highlight w:val="none"/>
        </w:rPr>
      </w:pPr>
      <w:r>
        <w:rPr>
          <w:rFonts w:hint="eastAsia" w:ascii="宋体" w:hAnsi="宋体" w:eastAsia="宋体" w:cs="宋体"/>
          <w:b/>
          <w:bCs w:val="0"/>
          <w:snapToGrid w:val="0"/>
          <w:color w:val="000000"/>
          <w:kern w:val="0"/>
          <w:szCs w:val="21"/>
          <w:highlight w:val="none"/>
          <w:lang w:eastAsia="zh-CN"/>
        </w:rPr>
        <w:t>（</w:t>
      </w:r>
      <w:r>
        <w:rPr>
          <w:rFonts w:hint="eastAsia" w:ascii="宋体" w:hAnsi="宋体" w:eastAsia="宋体" w:cs="宋体"/>
          <w:b/>
          <w:bCs w:val="0"/>
          <w:snapToGrid w:val="0"/>
          <w:color w:val="000000"/>
          <w:kern w:val="0"/>
          <w:szCs w:val="21"/>
          <w:highlight w:val="none"/>
          <w:lang w:val="en-US" w:eastAsia="zh-CN"/>
        </w:rPr>
        <w:t>2</w:t>
      </w:r>
      <w:r>
        <w:rPr>
          <w:rFonts w:hint="eastAsia" w:ascii="宋体" w:hAnsi="宋体" w:eastAsia="宋体" w:cs="宋体"/>
          <w:b/>
          <w:bCs w:val="0"/>
          <w:snapToGrid w:val="0"/>
          <w:color w:val="000000"/>
          <w:kern w:val="0"/>
          <w:szCs w:val="21"/>
          <w:highlight w:val="none"/>
          <w:lang w:eastAsia="zh-CN"/>
        </w:rPr>
        <w:t>）</w:t>
      </w:r>
      <w:r>
        <w:rPr>
          <w:rFonts w:hint="eastAsia" w:ascii="宋体" w:hAnsi="宋体" w:eastAsia="宋体" w:cs="宋体"/>
          <w:b/>
          <w:bCs w:val="0"/>
          <w:snapToGrid w:val="0"/>
          <w:color w:val="000000"/>
          <w:kern w:val="0"/>
          <w:szCs w:val="21"/>
          <w:highlight w:val="none"/>
        </w:rPr>
        <w:t>投标函；</w:t>
      </w:r>
    </w:p>
    <w:p w14:paraId="1EB718B8">
      <w:pPr>
        <w:spacing w:line="400" w:lineRule="exact"/>
        <w:ind w:firstLine="442" w:firstLineChars="200"/>
        <w:rPr>
          <w:rFonts w:cs="楷体"/>
          <w:b/>
          <w:bCs w:val="0"/>
          <w:snapToGrid w:val="0"/>
          <w:color w:val="000000"/>
          <w:kern w:val="0"/>
          <w:szCs w:val="21"/>
          <w:highlight w:val="none"/>
        </w:rPr>
      </w:pPr>
      <w:r>
        <w:rPr>
          <w:rFonts w:hint="eastAsia" w:ascii="宋体" w:hAnsi="宋体" w:eastAsia="宋体" w:cs="宋体"/>
          <w:b/>
          <w:bCs w:val="0"/>
          <w:snapToGrid w:val="0"/>
          <w:color w:val="000000"/>
          <w:kern w:val="0"/>
          <w:szCs w:val="21"/>
          <w:highlight w:val="none"/>
        </w:rPr>
        <w:t>（</w:t>
      </w:r>
      <w:r>
        <w:rPr>
          <w:rFonts w:hint="eastAsia" w:ascii="宋体" w:hAnsi="宋体" w:eastAsia="宋体" w:cs="宋体"/>
          <w:b/>
          <w:bCs w:val="0"/>
          <w:snapToGrid w:val="0"/>
          <w:color w:val="000000"/>
          <w:kern w:val="0"/>
          <w:szCs w:val="21"/>
          <w:highlight w:val="none"/>
          <w:lang w:val="en-US" w:eastAsia="zh-CN"/>
        </w:rPr>
        <w:t>3</w:t>
      </w:r>
      <w:r>
        <w:rPr>
          <w:rFonts w:hint="eastAsia" w:ascii="宋体" w:hAnsi="宋体" w:eastAsia="宋体" w:cs="宋体"/>
          <w:b/>
          <w:bCs w:val="0"/>
          <w:snapToGrid w:val="0"/>
          <w:color w:val="000000"/>
          <w:kern w:val="0"/>
          <w:szCs w:val="21"/>
          <w:highlight w:val="none"/>
        </w:rPr>
        <w:t>）</w:t>
      </w:r>
      <w:r>
        <w:rPr>
          <w:rFonts w:hint="default" w:ascii="宋体" w:hAnsi="宋体" w:eastAsia="宋体" w:cs="宋体"/>
          <w:b/>
          <w:bCs w:val="0"/>
          <w:snapToGrid w:val="0"/>
          <w:color w:val="000000"/>
          <w:kern w:val="0"/>
          <w:szCs w:val="21"/>
          <w:highlight w:val="none"/>
        </w:rPr>
        <w:t>无重大违法记录声明函、无不良信用记录声明函</w:t>
      </w:r>
      <w:r>
        <w:rPr>
          <w:rFonts w:hint="eastAsia" w:ascii="宋体" w:hAnsi="宋体" w:eastAsia="宋体" w:cs="宋体"/>
          <w:b/>
          <w:bCs w:val="0"/>
          <w:snapToGrid w:val="0"/>
          <w:color w:val="000000"/>
          <w:kern w:val="0"/>
          <w:szCs w:val="21"/>
          <w:highlight w:val="none"/>
        </w:rPr>
        <w:t>；</w:t>
      </w:r>
    </w:p>
    <w:p w14:paraId="42866967">
      <w:pPr>
        <w:spacing w:line="400" w:lineRule="exact"/>
        <w:ind w:firstLine="442" w:firstLineChars="200"/>
        <w:rPr>
          <w:rFonts w:hint="eastAsia" w:cs="楷体"/>
          <w:b/>
          <w:bCs w:val="0"/>
          <w:snapToGrid w:val="0"/>
          <w:color w:val="000000"/>
          <w:kern w:val="0"/>
          <w:szCs w:val="21"/>
          <w:highlight w:val="none"/>
        </w:rPr>
      </w:pPr>
      <w:r>
        <w:rPr>
          <w:rFonts w:hint="eastAsia" w:ascii="宋体" w:hAnsi="宋体" w:eastAsia="宋体" w:cs="宋体"/>
          <w:b/>
          <w:bCs w:val="0"/>
          <w:snapToGrid w:val="0"/>
          <w:color w:val="000000"/>
          <w:kern w:val="0"/>
          <w:szCs w:val="21"/>
          <w:highlight w:val="none"/>
        </w:rPr>
        <w:t>（</w:t>
      </w:r>
      <w:r>
        <w:rPr>
          <w:rFonts w:hint="eastAsia" w:ascii="宋体" w:hAnsi="宋体" w:eastAsia="宋体" w:cs="宋体"/>
          <w:b/>
          <w:bCs w:val="0"/>
          <w:snapToGrid w:val="0"/>
          <w:color w:val="000000"/>
          <w:kern w:val="0"/>
          <w:szCs w:val="21"/>
          <w:highlight w:val="none"/>
          <w:lang w:val="en-US" w:eastAsia="zh-CN"/>
        </w:rPr>
        <w:t>4</w:t>
      </w:r>
      <w:r>
        <w:rPr>
          <w:rFonts w:hint="eastAsia" w:ascii="宋体" w:hAnsi="宋体" w:eastAsia="宋体" w:cs="宋体"/>
          <w:b/>
          <w:bCs w:val="0"/>
          <w:snapToGrid w:val="0"/>
          <w:color w:val="000000"/>
          <w:kern w:val="0"/>
          <w:szCs w:val="21"/>
          <w:highlight w:val="none"/>
        </w:rPr>
        <w:t>）</w:t>
      </w:r>
      <w:r>
        <w:rPr>
          <w:rFonts w:hint="eastAsia" w:ascii="宋体" w:hAnsi="宋体" w:eastAsia="宋体" w:cs="宋体"/>
          <w:b/>
          <w:bCs w:val="0"/>
          <w:snapToGrid w:val="0"/>
          <w:color w:val="000000"/>
          <w:kern w:val="0"/>
          <w:szCs w:val="21"/>
          <w:highlight w:val="none"/>
          <w:lang w:val="en-US" w:eastAsia="zh-CN"/>
        </w:rPr>
        <w:t>授权书</w:t>
      </w:r>
      <w:r>
        <w:rPr>
          <w:rFonts w:hint="eastAsia" w:ascii="宋体" w:hAnsi="宋体" w:eastAsia="宋体" w:cs="宋体"/>
          <w:b/>
          <w:bCs w:val="0"/>
          <w:snapToGrid w:val="0"/>
          <w:color w:val="000000"/>
          <w:kern w:val="0"/>
          <w:szCs w:val="21"/>
          <w:highlight w:val="none"/>
        </w:rPr>
        <w:t>；</w:t>
      </w:r>
    </w:p>
    <w:p w14:paraId="1818AE6E">
      <w:pPr>
        <w:spacing w:line="400" w:lineRule="exact"/>
        <w:ind w:firstLine="442" w:firstLineChars="200"/>
        <w:rPr>
          <w:rFonts w:hint="eastAsia" w:ascii="宋体" w:hAnsi="宋体" w:eastAsia="宋体" w:cs="宋体"/>
          <w:b/>
          <w:bCs w:val="0"/>
          <w:snapToGrid w:val="0"/>
          <w:color w:val="000000"/>
          <w:kern w:val="0"/>
          <w:szCs w:val="21"/>
          <w:highlight w:val="none"/>
          <w:lang w:val="en-US" w:eastAsia="zh-CN"/>
        </w:rPr>
      </w:pPr>
      <w:r>
        <w:rPr>
          <w:rFonts w:hint="eastAsia" w:ascii="宋体" w:hAnsi="宋体" w:eastAsia="宋体" w:cs="宋体"/>
          <w:b/>
          <w:bCs w:val="0"/>
          <w:snapToGrid w:val="0"/>
          <w:color w:val="000000"/>
          <w:kern w:val="0"/>
          <w:szCs w:val="21"/>
          <w:highlight w:val="none"/>
          <w:lang w:eastAsia="zh-CN"/>
        </w:rPr>
        <w:t>（</w:t>
      </w:r>
      <w:r>
        <w:rPr>
          <w:rFonts w:hint="eastAsia" w:ascii="宋体" w:hAnsi="宋体" w:eastAsia="宋体" w:cs="宋体"/>
          <w:b/>
          <w:bCs w:val="0"/>
          <w:snapToGrid w:val="0"/>
          <w:color w:val="000000"/>
          <w:kern w:val="0"/>
          <w:szCs w:val="21"/>
          <w:highlight w:val="none"/>
          <w:lang w:val="en-US" w:eastAsia="zh-CN"/>
        </w:rPr>
        <w:t>5</w:t>
      </w:r>
      <w:r>
        <w:rPr>
          <w:rFonts w:hint="eastAsia" w:ascii="宋体" w:hAnsi="宋体" w:eastAsia="宋体" w:cs="宋体"/>
          <w:b/>
          <w:bCs w:val="0"/>
          <w:snapToGrid w:val="0"/>
          <w:color w:val="000000"/>
          <w:kern w:val="0"/>
          <w:szCs w:val="21"/>
          <w:highlight w:val="none"/>
          <w:lang w:eastAsia="zh-CN"/>
        </w:rPr>
        <w:t>）</w:t>
      </w:r>
      <w:r>
        <w:rPr>
          <w:rFonts w:hint="eastAsia" w:ascii="宋体" w:hAnsi="宋体" w:eastAsia="宋体" w:cs="宋体"/>
          <w:b/>
          <w:bCs w:val="0"/>
          <w:snapToGrid w:val="0"/>
          <w:color w:val="000000"/>
          <w:kern w:val="0"/>
          <w:szCs w:val="21"/>
          <w:highlight w:val="none"/>
          <w:lang w:val="en-US" w:eastAsia="zh-CN"/>
        </w:rPr>
        <w:t>诚信履约承诺函；</w:t>
      </w:r>
    </w:p>
    <w:p w14:paraId="66617245">
      <w:pPr>
        <w:spacing w:line="400" w:lineRule="exact"/>
        <w:ind w:firstLine="442" w:firstLineChars="200"/>
        <w:rPr>
          <w:rFonts w:hint="default" w:ascii="宋体" w:hAnsi="宋体" w:eastAsia="宋体" w:cs="宋体"/>
          <w:b/>
          <w:bCs w:val="0"/>
          <w:snapToGrid w:val="0"/>
          <w:color w:val="000000"/>
          <w:kern w:val="0"/>
          <w:szCs w:val="21"/>
          <w:highlight w:val="none"/>
          <w:lang w:val="en-US" w:eastAsia="zh-CN"/>
        </w:rPr>
      </w:pPr>
      <w:r>
        <w:rPr>
          <w:rFonts w:hint="eastAsia" w:ascii="宋体" w:hAnsi="宋体" w:eastAsia="宋体" w:cs="宋体"/>
          <w:b/>
          <w:bCs w:val="0"/>
          <w:snapToGrid w:val="0"/>
          <w:color w:val="000000"/>
          <w:kern w:val="0"/>
          <w:szCs w:val="21"/>
          <w:highlight w:val="none"/>
          <w:lang w:val="en-US" w:eastAsia="zh-CN"/>
        </w:rPr>
        <w:t>（6）其他相关证明材料。</w:t>
      </w:r>
    </w:p>
    <w:p w14:paraId="0D57C352">
      <w:pPr>
        <w:spacing w:line="400" w:lineRule="exact"/>
        <w:ind w:firstLine="442" w:firstLineChars="200"/>
        <w:rPr>
          <w:rFonts w:cs="楷体"/>
          <w:b/>
          <w:bCs w:val="0"/>
          <w:snapToGrid w:val="0"/>
          <w:color w:val="000000"/>
          <w:kern w:val="0"/>
          <w:szCs w:val="21"/>
          <w:highlight w:val="none"/>
        </w:rPr>
      </w:pPr>
      <w:r>
        <w:rPr>
          <w:rFonts w:hint="eastAsia" w:ascii="宋体" w:hAnsi="宋体" w:eastAsia="宋体" w:cs="宋体"/>
          <w:b/>
          <w:bCs w:val="0"/>
          <w:snapToGrid w:val="0"/>
          <w:color w:val="000000"/>
          <w:kern w:val="0"/>
          <w:szCs w:val="21"/>
          <w:highlight w:val="none"/>
        </w:rPr>
        <w:t>报价文件：</w:t>
      </w:r>
    </w:p>
    <w:p w14:paraId="5C96AFAD">
      <w:pPr>
        <w:numPr>
          <w:ilvl w:val="0"/>
          <w:numId w:val="5"/>
        </w:numPr>
        <w:spacing w:line="400" w:lineRule="exact"/>
        <w:ind w:firstLine="442" w:firstLineChars="200"/>
        <w:rPr>
          <w:rFonts w:hint="eastAsia" w:ascii="宋体" w:hAnsi="宋体" w:eastAsia="宋体" w:cs="宋体"/>
          <w:b/>
          <w:bCs w:val="0"/>
          <w:snapToGrid w:val="0"/>
          <w:color w:val="000000"/>
          <w:kern w:val="0"/>
          <w:szCs w:val="21"/>
          <w:highlight w:val="none"/>
          <w:lang w:val="en-US" w:eastAsia="zh-CN"/>
        </w:rPr>
      </w:pPr>
      <w:r>
        <w:rPr>
          <w:rFonts w:hint="eastAsia" w:ascii="宋体" w:hAnsi="宋体" w:eastAsia="宋体" w:cs="宋体"/>
          <w:b/>
          <w:bCs w:val="0"/>
          <w:snapToGrid w:val="0"/>
          <w:color w:val="000000"/>
          <w:kern w:val="0"/>
          <w:szCs w:val="21"/>
          <w:highlight w:val="none"/>
          <w:lang w:val="en-US" w:eastAsia="zh-CN"/>
        </w:rPr>
        <w:t>开标一览表；</w:t>
      </w:r>
    </w:p>
    <w:p w14:paraId="1609CF3F">
      <w:pPr>
        <w:numPr>
          <w:ilvl w:val="0"/>
          <w:numId w:val="5"/>
        </w:numPr>
        <w:spacing w:line="400" w:lineRule="exact"/>
        <w:ind w:firstLine="442" w:firstLineChars="200"/>
        <w:rPr>
          <w:rFonts w:hint="default" w:ascii="宋体" w:hAnsi="宋体" w:eastAsia="宋体" w:cs="宋体"/>
          <w:b/>
          <w:bCs w:val="0"/>
          <w:snapToGrid w:val="0"/>
          <w:color w:val="000000"/>
          <w:kern w:val="0"/>
          <w:szCs w:val="21"/>
          <w:highlight w:val="none"/>
          <w:lang w:val="en-US" w:eastAsia="zh-CN"/>
        </w:rPr>
      </w:pPr>
      <w:r>
        <w:rPr>
          <w:rFonts w:hint="eastAsia" w:ascii="宋体" w:hAnsi="宋体" w:eastAsia="宋体" w:cs="宋体"/>
          <w:b/>
          <w:bCs w:val="0"/>
          <w:snapToGrid w:val="0"/>
          <w:color w:val="000000"/>
          <w:kern w:val="0"/>
          <w:szCs w:val="21"/>
          <w:highlight w:val="none"/>
          <w:lang w:val="en-US" w:eastAsia="zh-CN"/>
        </w:rPr>
        <w:t>投标分项报价表；</w:t>
      </w:r>
    </w:p>
    <w:p w14:paraId="7C46F0CF">
      <w:pPr>
        <w:spacing w:line="400" w:lineRule="exact"/>
        <w:ind w:firstLine="442" w:firstLineChars="200"/>
        <w:rPr>
          <w:rFonts w:cs="楷体"/>
          <w:b/>
          <w:bCs w:val="0"/>
          <w:snapToGrid w:val="0"/>
          <w:color w:val="000000"/>
          <w:kern w:val="0"/>
          <w:szCs w:val="21"/>
          <w:highlight w:val="none"/>
        </w:rPr>
      </w:pPr>
      <w:r>
        <w:rPr>
          <w:rFonts w:hint="eastAsia" w:ascii="宋体" w:hAnsi="宋体" w:eastAsia="宋体" w:cs="宋体"/>
          <w:b/>
          <w:bCs w:val="0"/>
          <w:snapToGrid w:val="0"/>
          <w:color w:val="000000"/>
          <w:kern w:val="0"/>
          <w:szCs w:val="21"/>
          <w:highlight w:val="none"/>
        </w:rPr>
        <w:t>技术文件：</w:t>
      </w:r>
    </w:p>
    <w:p w14:paraId="14AEB97A">
      <w:pPr>
        <w:spacing w:line="400" w:lineRule="exact"/>
        <w:ind w:firstLine="442" w:firstLineChars="200"/>
        <w:rPr>
          <w:rFonts w:hint="eastAsia" w:eastAsia="宋体" w:cs="楷体"/>
          <w:b/>
          <w:bCs w:val="0"/>
          <w:snapToGrid w:val="0"/>
          <w:color w:val="000000"/>
          <w:kern w:val="0"/>
          <w:szCs w:val="21"/>
          <w:highlight w:val="yellow"/>
          <w:lang w:val="en-US" w:eastAsia="zh-CN"/>
        </w:rPr>
      </w:pPr>
      <w:r>
        <w:rPr>
          <w:rFonts w:hint="eastAsia" w:ascii="宋体" w:hAnsi="宋体" w:eastAsia="宋体" w:cs="宋体"/>
          <w:b/>
          <w:bCs w:val="0"/>
          <w:snapToGrid w:val="0"/>
          <w:color w:val="000000"/>
          <w:kern w:val="0"/>
          <w:szCs w:val="21"/>
          <w:highlight w:val="none"/>
        </w:rPr>
        <w:t>（</w:t>
      </w:r>
      <w:r>
        <w:rPr>
          <w:rFonts w:hint="eastAsia" w:cs="楷体"/>
          <w:b/>
          <w:bCs w:val="0"/>
          <w:snapToGrid w:val="0"/>
          <w:color w:val="000000"/>
          <w:kern w:val="0"/>
          <w:szCs w:val="21"/>
          <w:highlight w:val="none"/>
        </w:rPr>
        <w:t>1</w:t>
      </w:r>
      <w:r>
        <w:rPr>
          <w:rFonts w:hint="eastAsia" w:ascii="宋体" w:hAnsi="宋体" w:eastAsia="宋体" w:cs="宋体"/>
          <w:b/>
          <w:bCs w:val="0"/>
          <w:snapToGrid w:val="0"/>
          <w:color w:val="000000"/>
          <w:kern w:val="0"/>
          <w:szCs w:val="21"/>
          <w:highlight w:val="none"/>
        </w:rPr>
        <w:t>）工艺方案及设备配置方案、供货安装及项目实施方案、售后服务及培训方案、增值服务</w:t>
      </w:r>
      <w:r>
        <w:rPr>
          <w:rFonts w:hint="eastAsia" w:eastAsia="宋体"/>
          <w:b/>
          <w:bCs w:val="0"/>
          <w:highlight w:val="none"/>
          <w:lang w:val="en-US" w:eastAsia="zh-CN"/>
        </w:rPr>
        <w:t>。</w:t>
      </w:r>
    </w:p>
    <w:p w14:paraId="05FCCFDD">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olor w:val="000000" w:themeColor="text1"/>
          <w:szCs w:val="21"/>
        </w:rPr>
        <w:t>投标内容填写说明</w:t>
      </w:r>
    </w:p>
    <w:p w14:paraId="38E3E052">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olor w:val="000000" w:themeColor="text1"/>
          <w:szCs w:val="21"/>
          <w:lang w:val="en-US" w:eastAsia="zh-CN"/>
        </w:rPr>
        <w:t>5.1</w:t>
      </w:r>
      <w:r>
        <w:rPr>
          <w:rFonts w:hint="eastAsia" w:asciiTheme="minorEastAsia" w:hAnsiTheme="minorEastAsia" w:eastAsiaTheme="minorEastAsia"/>
          <w:color w:val="000000" w:themeColor="text1"/>
          <w:szCs w:val="21"/>
        </w:rPr>
        <w:t>投标书格式</w:t>
      </w:r>
    </w:p>
    <w:p w14:paraId="04CE1B83">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投标方应按照招标文件中所提出的格式填写并装订成册。</w:t>
      </w:r>
    </w:p>
    <w:p w14:paraId="6D2313EA">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Theme="minorEastAsia" w:hAnsiTheme="minorEastAsia" w:eastAsiaTheme="minorEastAsia"/>
          <w:color w:val="000000" w:themeColor="text1"/>
          <w:szCs w:val="21"/>
          <w:lang w:val="en-US" w:eastAsia="zh-CN"/>
        </w:rPr>
        <w:t>5.5报价表为便于招标方在开标时准确的统计价格，投标方需按格式填写，统一规范，不得自行增减修改内容。</w:t>
      </w:r>
    </w:p>
    <w:p w14:paraId="37C92CAA">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投标报价</w:t>
      </w:r>
    </w:p>
    <w:p w14:paraId="621BFDBA">
      <w:pPr>
        <w:pStyle w:val="21"/>
        <w:numPr>
          <w:ilvl w:val="0"/>
          <w:numId w:val="0"/>
        </w:numPr>
        <w:spacing w:line="360" w:lineRule="auto"/>
        <w:ind w:left="284" w:left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6.1</w:t>
      </w:r>
      <w:r>
        <w:rPr>
          <w:rFonts w:hint="eastAsia" w:asciiTheme="minorEastAsia" w:hAnsiTheme="minorEastAsia" w:eastAsiaTheme="minorEastAsia"/>
          <w:color w:val="000000" w:themeColor="text1"/>
          <w:szCs w:val="21"/>
        </w:rPr>
        <w:t>投标方应严格按照招标文件清单进行报价，禁止修改招标文件清单顺序、数量、单价、型号、公式等内容，否则按废标处理。对于实质上符合招标文件要求，通过符合性审查的投标文件，招标人对其报价进行算术性校核，并对有算术上的和累加运算上的差错给予修正。修正原则如下：</w:t>
      </w:r>
    </w:p>
    <w:p w14:paraId="74A64164">
      <w:pPr>
        <w:numPr>
          <w:ilvl w:val="0"/>
          <w:numId w:val="6"/>
        </w:numPr>
        <w:topLinePunct/>
        <w:adjustRightInd w:val="0"/>
        <w:snapToGrid w:val="0"/>
        <w:spacing w:line="360" w:lineRule="auto"/>
        <w:ind w:firstLine="440" w:firstLineChars="20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如果用数字表示的数额与用文字表示的数额不一致时，以文字表示的数额为准。</w:t>
      </w:r>
    </w:p>
    <w:p w14:paraId="244100D9">
      <w:pPr>
        <w:numPr>
          <w:ilvl w:val="0"/>
          <w:numId w:val="6"/>
        </w:numPr>
        <w:topLinePunct/>
        <w:adjustRightInd w:val="0"/>
        <w:snapToGrid w:val="0"/>
        <w:spacing w:line="360" w:lineRule="auto"/>
        <w:ind w:firstLine="440" w:firstLineChars="20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每页小计由某页抄往另一页过程中发生的错误或遗漏予以更正。</w:t>
      </w:r>
    </w:p>
    <w:p w14:paraId="65346CB2">
      <w:pPr>
        <w:numPr>
          <w:ilvl w:val="0"/>
          <w:numId w:val="6"/>
        </w:numPr>
        <w:topLinePunct/>
        <w:adjustRightInd w:val="0"/>
        <w:snapToGrid w:val="0"/>
        <w:spacing w:line="360" w:lineRule="auto"/>
        <w:ind w:firstLine="440" w:firstLineChars="200"/>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当标出的单价与数量的乘积校核值与标出的乘积值不一致时,以标出的单价为准，并修改乘积。除非招标人认为单价有明显的小数点错位，此时应以标出的乘积为准，并修改单价。</w:t>
      </w:r>
    </w:p>
    <w:p w14:paraId="34E3FC2C">
      <w:pPr>
        <w:numPr>
          <w:ilvl w:val="0"/>
          <w:numId w:val="6"/>
        </w:numPr>
        <w:topLinePunct/>
        <w:adjustRightInd w:val="0"/>
        <w:snapToGrid w:val="0"/>
        <w:spacing w:line="360" w:lineRule="auto"/>
        <w:ind w:firstLine="440" w:firstLineChars="200"/>
        <w:jc w:val="left"/>
        <w:textAlignment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当标出的分项乘积累计得出的合计与标出的合计不一致时，以标出的分项乘积为准，并修改标出的合计。</w:t>
      </w:r>
    </w:p>
    <w:p w14:paraId="02F9CB9D">
      <w:pPr>
        <w:numPr>
          <w:ilvl w:val="0"/>
          <w:numId w:val="6"/>
        </w:numPr>
        <w:topLinePunct/>
        <w:adjustRightInd w:val="0"/>
        <w:snapToGrid w:val="0"/>
        <w:spacing w:line="360" w:lineRule="auto"/>
        <w:ind w:firstLine="440" w:firstLineChars="20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按前款规定调整或修正后的报价经投标人确认后对投标人起约束作用。如果投标人不接受经招标人调整或修改后的总价，则其投标文件将被拒绝。</w:t>
      </w:r>
    </w:p>
    <w:p w14:paraId="64074709">
      <w:pPr>
        <w:pStyle w:val="21"/>
        <w:numPr>
          <w:ilvl w:val="0"/>
          <w:numId w:val="0"/>
        </w:numPr>
        <w:spacing w:line="360" w:lineRule="auto"/>
        <w:ind w:left="284" w:left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6.2</w:t>
      </w:r>
      <w:r>
        <w:rPr>
          <w:rFonts w:hint="eastAsia" w:asciiTheme="minorEastAsia" w:hAnsiTheme="minorEastAsia" w:eastAsiaTheme="minorEastAsia"/>
          <w:color w:val="000000" w:themeColor="text1"/>
          <w:szCs w:val="21"/>
        </w:rPr>
        <w:t>投标人的</w:t>
      </w:r>
      <w:r>
        <w:rPr>
          <w:rFonts w:asciiTheme="minorEastAsia" w:hAnsiTheme="minorEastAsia" w:eastAsiaTheme="minorEastAsia"/>
          <w:color w:val="000000" w:themeColor="text1"/>
          <w:szCs w:val="21"/>
        </w:rPr>
        <w:t>投标综合单价</w:t>
      </w:r>
      <w:r>
        <w:rPr>
          <w:rFonts w:hint="eastAsia" w:asciiTheme="minorEastAsia" w:hAnsiTheme="minorEastAsia" w:eastAsiaTheme="minorEastAsia"/>
          <w:color w:val="000000" w:themeColor="text1"/>
          <w:szCs w:val="21"/>
        </w:rPr>
        <w:t>不随材料市场价格波动、工程量增减、工资、物价、费率或汇率的变动或政府颁发的任何调价文件而发生变化</w:t>
      </w:r>
      <w:r>
        <w:rPr>
          <w:rFonts w:hint="eastAsia" w:cs="Times New Roman" w:asciiTheme="minorEastAsia" w:hAnsiTheme="minorEastAsia" w:eastAsiaTheme="minorEastAsia"/>
          <w:color w:val="000000" w:themeColor="text1"/>
          <w:szCs w:val="21"/>
        </w:rPr>
        <w:t>，另有约定的除外。</w:t>
      </w:r>
    </w:p>
    <w:p w14:paraId="121103EA">
      <w:pPr>
        <w:pStyle w:val="21"/>
        <w:numPr>
          <w:ilvl w:val="0"/>
          <w:numId w:val="0"/>
        </w:numPr>
        <w:spacing w:line="360" w:lineRule="auto"/>
        <w:ind w:left="284" w:leftChars="0"/>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6.3</w:t>
      </w:r>
      <w:r>
        <w:rPr>
          <w:rFonts w:hint="eastAsia" w:asciiTheme="minorEastAsia" w:hAnsiTheme="minorEastAsia" w:eastAsiaTheme="minorEastAsia"/>
          <w:color w:val="000000" w:themeColor="text1"/>
          <w:szCs w:val="21"/>
        </w:rPr>
        <w:t>报价清单中所报的综合单价包含已包括了货物、运输损耗、包装、运输、装卸、施工、保险、培训</w:t>
      </w:r>
      <w:r>
        <w:rPr>
          <w:rFonts w:hint="eastAsia" w:asciiTheme="minorEastAsia" w:hAnsiTheme="minorEastAsia" w:eastAsiaTheme="minorEastAsia"/>
          <w:color w:val="000000" w:themeColor="text1"/>
          <w:szCs w:val="21"/>
          <w:lang w:eastAsia="zh-CN"/>
        </w:rPr>
        <w:t>、</w:t>
      </w:r>
      <w:r>
        <w:rPr>
          <w:rFonts w:hint="eastAsia" w:asciiTheme="minorEastAsia" w:hAnsiTheme="minorEastAsia" w:eastAsiaTheme="minorEastAsia"/>
          <w:color w:val="000000" w:themeColor="text1"/>
          <w:szCs w:val="21"/>
          <w:lang w:val="en-US" w:eastAsia="zh-CN"/>
        </w:rPr>
        <w:t>服务</w:t>
      </w:r>
      <w:r>
        <w:rPr>
          <w:rFonts w:hint="eastAsia" w:asciiTheme="minorEastAsia" w:hAnsiTheme="minorEastAsia" w:eastAsiaTheme="minorEastAsia"/>
          <w:color w:val="000000" w:themeColor="text1"/>
          <w:szCs w:val="21"/>
        </w:rPr>
        <w:t>、赴厂检验、管理费、检测费、现场抽检费等一切相关费用，并已综合考虑了市场价格变化风险因素，除双方另有约定外，该单价不因任何原因而作调整。</w:t>
      </w:r>
    </w:p>
    <w:p w14:paraId="0DCC96BE">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6.4</w:t>
      </w:r>
      <w:r>
        <w:rPr>
          <w:rFonts w:hint="eastAsia" w:asciiTheme="minorEastAsia" w:hAnsiTheme="minorEastAsia" w:eastAsiaTheme="minorEastAsia" w:cstheme="minorEastAsia"/>
          <w:color w:val="000000" w:themeColor="text1"/>
          <w:szCs w:val="21"/>
        </w:rPr>
        <w:t>投标人报价不随以下各项情况的发生而调整：</w:t>
      </w:r>
    </w:p>
    <w:p w14:paraId="4AA0D740">
      <w:pPr>
        <w:tabs>
          <w:tab w:val="left" w:pos="360"/>
          <w:tab w:val="left" w:pos="900"/>
          <w:tab w:val="left" w:pos="1080"/>
          <w:tab w:val="left" w:pos="1260"/>
        </w:tabs>
        <w:spacing w:line="360" w:lineRule="auto"/>
        <w:ind w:firstLine="440" w:firstLineChars="200"/>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（1）国家以及各个省市有关工作条件、工作时间、人工工资标准的政策性调整；</w:t>
      </w:r>
    </w:p>
    <w:p w14:paraId="2C945192">
      <w:pPr>
        <w:tabs>
          <w:tab w:val="left" w:pos="360"/>
          <w:tab w:val="left" w:pos="900"/>
          <w:tab w:val="left" w:pos="1080"/>
          <w:tab w:val="left" w:pos="1260"/>
        </w:tabs>
        <w:spacing w:line="360" w:lineRule="auto"/>
        <w:ind w:firstLine="440" w:firstLineChars="200"/>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w:t>
      </w:r>
      <w:r>
        <w:rPr>
          <w:rFonts w:hint="eastAsia" w:asciiTheme="minorEastAsia" w:hAnsiTheme="minorEastAsia" w:eastAsiaTheme="minorEastAsia" w:cstheme="minorEastAsia"/>
          <w:color w:val="000000" w:themeColor="text1"/>
          <w:szCs w:val="21"/>
          <w:lang w:val="en-US" w:eastAsia="zh-CN"/>
        </w:rPr>
        <w:t>安装</w:t>
      </w:r>
      <w:r>
        <w:rPr>
          <w:rFonts w:hint="eastAsia" w:asciiTheme="minorEastAsia" w:hAnsiTheme="minorEastAsia" w:eastAsiaTheme="minorEastAsia" w:cstheme="minorEastAsia"/>
          <w:color w:val="000000" w:themeColor="text1"/>
          <w:szCs w:val="21"/>
        </w:rPr>
        <w:t>期之内产品相关的政府收费的调整（税金调整除外）；</w:t>
      </w:r>
    </w:p>
    <w:p w14:paraId="4A061EE4">
      <w:pPr>
        <w:tabs>
          <w:tab w:val="left" w:pos="360"/>
          <w:tab w:val="left" w:pos="900"/>
          <w:tab w:val="left" w:pos="1080"/>
          <w:tab w:val="left" w:pos="1260"/>
        </w:tabs>
        <w:spacing w:line="360" w:lineRule="auto"/>
        <w:ind w:firstLine="440" w:firstLineChars="200"/>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（3）</w:t>
      </w:r>
      <w:r>
        <w:rPr>
          <w:rFonts w:hint="eastAsia" w:asciiTheme="minorEastAsia" w:hAnsiTheme="minorEastAsia" w:eastAsiaTheme="minorEastAsia" w:cstheme="minorEastAsia"/>
          <w:color w:val="000000" w:themeColor="text1"/>
          <w:szCs w:val="21"/>
          <w:lang w:val="en-US" w:eastAsia="zh-CN"/>
        </w:rPr>
        <w:t>安装</w:t>
      </w:r>
      <w:r>
        <w:rPr>
          <w:rFonts w:hint="eastAsia" w:asciiTheme="minorEastAsia" w:hAnsiTheme="minorEastAsia" w:eastAsiaTheme="minorEastAsia" w:cstheme="minorEastAsia"/>
          <w:color w:val="000000" w:themeColor="text1"/>
          <w:szCs w:val="21"/>
        </w:rPr>
        <w:t>期之内产品使用的材料设备、货物、机械、工程设备价格或费用发生变化；</w:t>
      </w:r>
    </w:p>
    <w:p w14:paraId="0208314B">
      <w:pPr>
        <w:tabs>
          <w:tab w:val="left" w:pos="360"/>
          <w:tab w:val="left" w:pos="900"/>
          <w:tab w:val="left" w:pos="1080"/>
          <w:tab w:val="left" w:pos="1260"/>
        </w:tabs>
        <w:spacing w:line="360" w:lineRule="auto"/>
        <w:ind w:firstLine="440" w:firstLineChars="200"/>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（4）货币贬值；</w:t>
      </w:r>
    </w:p>
    <w:p w14:paraId="103033F9">
      <w:pPr>
        <w:tabs>
          <w:tab w:val="left" w:pos="360"/>
          <w:tab w:val="left" w:pos="900"/>
          <w:tab w:val="left" w:pos="1080"/>
          <w:tab w:val="left" w:pos="1260"/>
        </w:tabs>
        <w:spacing w:line="360" w:lineRule="auto"/>
        <w:ind w:firstLine="440" w:firstLineChars="200"/>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（5）对有关工作条件、工作内容的理解偏差；</w:t>
      </w:r>
    </w:p>
    <w:p w14:paraId="26E68B86">
      <w:pPr>
        <w:pStyle w:val="8"/>
        <w:spacing w:line="360" w:lineRule="auto"/>
        <w:ind w:left="0" w:firstLine="422" w:firstLineChars="200"/>
        <w:rPr>
          <w:rFonts w:asciiTheme="minorEastAsia" w:hAnsiTheme="minorEastAsia" w:eastAsiaTheme="minorEastAsia" w:cstheme="minorEastAsia"/>
          <w:b/>
          <w:color w:val="000000" w:themeColor="text1"/>
          <w:sz w:val="21"/>
          <w:szCs w:val="21"/>
        </w:rPr>
      </w:pPr>
      <w:r>
        <w:rPr>
          <w:rFonts w:hint="eastAsia" w:asciiTheme="minorEastAsia" w:hAnsiTheme="minorEastAsia" w:eastAsiaTheme="minorEastAsia" w:cstheme="minorEastAsia"/>
          <w:b/>
          <w:color w:val="000000" w:themeColor="text1"/>
          <w:sz w:val="21"/>
          <w:szCs w:val="21"/>
        </w:rPr>
        <w:t>投标人应充分考虑施工安装期间各类材料设备市场风险和国家政策性调整风险系数，综合报价，今后不作调整。</w:t>
      </w:r>
    </w:p>
    <w:p w14:paraId="7026AD19">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bookmarkStart w:id="14" w:name="_Toc409105633"/>
      <w:r>
        <w:rPr>
          <w:rFonts w:hint="eastAsia" w:asciiTheme="minorEastAsia" w:hAnsiTheme="minorEastAsia" w:eastAsiaTheme="minorEastAsia" w:cstheme="minorEastAsia"/>
          <w:color w:val="000000" w:themeColor="text1"/>
          <w:szCs w:val="21"/>
        </w:rPr>
        <w:t>投标文件的有效期</w:t>
      </w:r>
      <w:bookmarkEnd w:id="14"/>
    </w:p>
    <w:p w14:paraId="367ACC31">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7.1</w:t>
      </w:r>
      <w:r>
        <w:rPr>
          <w:rFonts w:hint="eastAsia" w:asciiTheme="minorEastAsia" w:hAnsiTheme="minorEastAsia" w:eastAsiaTheme="minorEastAsia" w:cstheme="minorEastAsia"/>
          <w:color w:val="000000" w:themeColor="text1"/>
          <w:szCs w:val="21"/>
        </w:rPr>
        <w:t>自开标之日起，在“投标邀请”规定的有效期内有效。投标有效期短于这个规定期限的投标将被拒绝。</w:t>
      </w:r>
    </w:p>
    <w:p w14:paraId="44B96EB0">
      <w:pPr>
        <w:pStyle w:val="21"/>
        <w:numPr>
          <w:ilvl w:val="0"/>
          <w:numId w:val="4"/>
        </w:numPr>
        <w:spacing w:line="360" w:lineRule="auto"/>
        <w:ind w:left="425" w:leftChars="0" w:hanging="425" w:firstLineChars="0"/>
        <w:rPr>
          <w:rFonts w:hint="eastAsia" w:asciiTheme="minorEastAsia" w:hAnsiTheme="minorEastAsia" w:eastAsiaTheme="minorEastAsia" w:cstheme="minorEastAsia"/>
          <w:color w:val="000000" w:themeColor="text1"/>
          <w:sz w:val="22"/>
          <w:szCs w:val="21"/>
          <w:lang w:val="en-US" w:eastAsia="en-US" w:bidi="ar-SA"/>
        </w:rPr>
      </w:pPr>
      <w:r>
        <w:rPr>
          <w:rFonts w:hint="eastAsia" w:asciiTheme="minorEastAsia" w:hAnsiTheme="minorEastAsia" w:eastAsiaTheme="minorEastAsia" w:cstheme="minorEastAsia"/>
          <w:color w:val="000000" w:themeColor="text1"/>
          <w:sz w:val="22"/>
          <w:szCs w:val="21"/>
          <w:lang w:val="en-US" w:eastAsia="en-US" w:bidi="ar-SA"/>
        </w:rPr>
        <w:t xml:space="preserve"> 投标保证金 </w:t>
      </w:r>
    </w:p>
    <w:p w14:paraId="0793CFCF">
      <w:pPr>
        <w:pStyle w:val="21"/>
        <w:numPr>
          <w:ilvl w:val="0"/>
          <w:numId w:val="0"/>
        </w:numPr>
        <w:spacing w:line="360" w:lineRule="auto"/>
        <w:ind w:left="220" w:leftChars="100" w:firstLine="0" w:firstLineChars="0"/>
        <w:rPr>
          <w:rFonts w:hint="eastAsia" w:asciiTheme="minorEastAsia" w:hAnsiTheme="minorEastAsia" w:eastAsiaTheme="minorEastAsia" w:cstheme="minorEastAsia"/>
          <w:color w:val="000000" w:themeColor="text1"/>
          <w:sz w:val="22"/>
          <w:szCs w:val="21"/>
          <w:lang w:val="en-US" w:eastAsia="en-US" w:bidi="ar-SA"/>
        </w:rPr>
      </w:pPr>
      <w:r>
        <w:rPr>
          <w:rFonts w:hint="eastAsia" w:asciiTheme="minorEastAsia" w:hAnsiTheme="minorEastAsia" w:eastAsiaTheme="minorEastAsia" w:cstheme="minorEastAsia"/>
          <w:color w:val="000000" w:themeColor="text1"/>
          <w:sz w:val="22"/>
          <w:szCs w:val="21"/>
          <w:lang w:val="en-US" w:eastAsia="zh-CN" w:bidi="ar-SA"/>
        </w:rPr>
        <w:t>8</w:t>
      </w:r>
      <w:r>
        <w:rPr>
          <w:rFonts w:hint="eastAsia" w:asciiTheme="minorEastAsia" w:hAnsiTheme="minorEastAsia" w:eastAsiaTheme="minorEastAsia" w:cstheme="minorEastAsia"/>
          <w:color w:val="000000" w:themeColor="text1"/>
          <w:sz w:val="22"/>
          <w:szCs w:val="21"/>
          <w:lang w:val="en-US" w:eastAsia="en-US" w:bidi="ar-SA"/>
        </w:rPr>
        <w:t>.1 投标人在递交投标文件的同时，应按投标人须知前附表规定的金额和规定的投标保证金格式递交投标保证金，并作为其投标文件的组成部分。</w:t>
      </w:r>
    </w:p>
    <w:p w14:paraId="25823CCD">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sz w:val="22"/>
          <w:szCs w:val="21"/>
          <w:lang w:val="en-US" w:eastAsia="en-US" w:bidi="ar-SA"/>
        </w:rPr>
      </w:pPr>
      <w:r>
        <w:rPr>
          <w:rFonts w:hint="eastAsia" w:asciiTheme="minorEastAsia" w:hAnsiTheme="minorEastAsia" w:eastAsiaTheme="minorEastAsia" w:cstheme="minorEastAsia"/>
          <w:color w:val="000000" w:themeColor="text1"/>
          <w:sz w:val="22"/>
          <w:szCs w:val="21"/>
          <w:lang w:val="en-US" w:eastAsia="en-US" w:bidi="ar-SA"/>
        </w:rPr>
        <w:t>投标保证金应采用</w:t>
      </w:r>
      <w:r>
        <w:rPr>
          <w:rFonts w:hint="eastAsia" w:asciiTheme="minorEastAsia" w:hAnsiTheme="minorEastAsia" w:eastAsiaTheme="minorEastAsia" w:cstheme="minorEastAsia"/>
          <w:color w:val="000000" w:themeColor="text1"/>
          <w:sz w:val="22"/>
          <w:szCs w:val="21"/>
          <w:lang w:val="en-US" w:eastAsia="zh-CN" w:bidi="ar-SA"/>
        </w:rPr>
        <w:t>现金转账</w:t>
      </w:r>
      <w:r>
        <w:rPr>
          <w:rFonts w:hint="eastAsia" w:asciiTheme="minorEastAsia" w:hAnsiTheme="minorEastAsia" w:eastAsiaTheme="minorEastAsia" w:cstheme="minorEastAsia"/>
          <w:color w:val="000000" w:themeColor="text1"/>
          <w:sz w:val="22"/>
          <w:szCs w:val="21"/>
          <w:lang w:val="en-US" w:eastAsia="en-US" w:bidi="ar-SA"/>
        </w:rPr>
        <w:t xml:space="preserve">形式。投标人应在递交投标文件截止时间之前，将投标保证金由投标人的账户转入招标人指定账户，否则视为投标保证金无效。招标人指定的开户银行及账号见投标人须知前附表。 </w:t>
      </w:r>
    </w:p>
    <w:p w14:paraId="4AE603B1">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sz w:val="22"/>
          <w:szCs w:val="21"/>
          <w:lang w:val="en-US" w:eastAsia="en-US" w:bidi="ar-SA"/>
        </w:rPr>
      </w:pPr>
      <w:r>
        <w:rPr>
          <w:rFonts w:hint="eastAsia" w:asciiTheme="minorEastAsia" w:hAnsiTheme="minorEastAsia" w:eastAsiaTheme="minorEastAsia" w:cstheme="minorEastAsia"/>
          <w:color w:val="000000" w:themeColor="text1"/>
          <w:sz w:val="22"/>
          <w:szCs w:val="21"/>
          <w:lang w:val="en-US" w:eastAsia="zh-CN" w:bidi="ar-SA"/>
        </w:rPr>
        <w:t>8</w:t>
      </w:r>
      <w:r>
        <w:rPr>
          <w:rFonts w:hint="eastAsia" w:asciiTheme="minorEastAsia" w:hAnsiTheme="minorEastAsia" w:eastAsiaTheme="minorEastAsia" w:cstheme="minorEastAsia"/>
          <w:color w:val="000000" w:themeColor="text1"/>
          <w:sz w:val="22"/>
          <w:szCs w:val="21"/>
          <w:lang w:val="en-US" w:eastAsia="en-US" w:bidi="ar-SA"/>
        </w:rPr>
        <w:t xml:space="preserve">.2 投标人不按要求提交投标保证金的，评标委员会将否决其投标。 </w:t>
      </w:r>
    </w:p>
    <w:p w14:paraId="51CDD86F">
      <w:pPr>
        <w:pStyle w:val="21"/>
        <w:numPr>
          <w:ilvl w:val="0"/>
          <w:numId w:val="0"/>
        </w:numPr>
        <w:spacing w:line="360" w:lineRule="auto"/>
        <w:ind w:left="284" w:leftChars="0"/>
        <w:rPr>
          <w:rFonts w:hint="default" w:eastAsia="宋体" w:asciiTheme="minorEastAsia" w:hAnsiTheme="minorEastAsia" w:cstheme="minorEastAsia"/>
          <w:color w:val="000000" w:themeColor="text1"/>
          <w:sz w:val="22"/>
          <w:szCs w:val="21"/>
          <w:highlight w:val="yellow"/>
          <w:lang w:val="en-US" w:eastAsia="zh-CN" w:bidi="ar-SA"/>
        </w:rPr>
      </w:pPr>
      <w:r>
        <w:rPr>
          <w:rFonts w:hint="eastAsia" w:asciiTheme="minorEastAsia" w:hAnsiTheme="minorEastAsia" w:eastAsiaTheme="minorEastAsia" w:cstheme="minorEastAsia"/>
          <w:color w:val="000000" w:themeColor="text1"/>
          <w:sz w:val="22"/>
          <w:szCs w:val="21"/>
          <w:lang w:val="en-US" w:eastAsia="zh-CN" w:bidi="ar-SA"/>
        </w:rPr>
        <w:t>8</w:t>
      </w:r>
      <w:r>
        <w:rPr>
          <w:rFonts w:hint="eastAsia" w:asciiTheme="minorEastAsia" w:hAnsiTheme="minorEastAsia" w:eastAsiaTheme="minorEastAsia" w:cstheme="minorEastAsia"/>
          <w:color w:val="000000" w:themeColor="text1"/>
          <w:sz w:val="22"/>
          <w:szCs w:val="21"/>
          <w:lang w:val="en-US" w:eastAsia="en-US" w:bidi="ar-SA"/>
        </w:rPr>
        <w:t>.3 招标人最迟将在中标通知书发出后</w:t>
      </w:r>
      <w:r>
        <w:rPr>
          <w:rFonts w:hint="eastAsia" w:asciiTheme="minorEastAsia" w:hAnsiTheme="minorEastAsia" w:eastAsiaTheme="minorEastAsia" w:cstheme="minorEastAsia"/>
          <w:color w:val="000000" w:themeColor="text1"/>
          <w:sz w:val="22"/>
          <w:szCs w:val="21"/>
          <w:lang w:val="en-US" w:eastAsia="zh-CN" w:bidi="ar-SA"/>
        </w:rPr>
        <w:t>7</w:t>
      </w:r>
      <w:r>
        <w:rPr>
          <w:rFonts w:hint="eastAsia" w:asciiTheme="minorEastAsia" w:hAnsiTheme="minorEastAsia" w:eastAsiaTheme="minorEastAsia" w:cstheme="minorEastAsia"/>
          <w:color w:val="000000" w:themeColor="text1"/>
          <w:sz w:val="22"/>
          <w:szCs w:val="21"/>
          <w:lang w:val="en-US" w:eastAsia="en-US" w:bidi="ar-SA"/>
        </w:rPr>
        <w:t>日内向中标候选人以外的其他投标人退还投标保证金</w:t>
      </w:r>
      <w:r>
        <w:rPr>
          <w:rFonts w:hint="eastAsia" w:asciiTheme="minorEastAsia" w:hAnsiTheme="minorEastAsia" w:eastAsiaTheme="minorEastAsia" w:cstheme="minorEastAsia"/>
          <w:color w:val="000000" w:themeColor="text1"/>
          <w:sz w:val="22"/>
          <w:szCs w:val="21"/>
          <w:lang w:val="en-US" w:eastAsia="zh-CN" w:bidi="ar-SA"/>
        </w:rPr>
        <w:t>（无息）。</w:t>
      </w:r>
      <w:r>
        <w:rPr>
          <w:rFonts w:hint="eastAsia" w:asciiTheme="minorEastAsia" w:hAnsiTheme="minorEastAsia" w:eastAsiaTheme="minorEastAsia" w:cstheme="minorEastAsia"/>
          <w:color w:val="000000" w:themeColor="text1"/>
          <w:sz w:val="22"/>
          <w:szCs w:val="21"/>
          <w:lang w:val="en-US" w:eastAsia="en-US" w:bidi="ar-SA"/>
        </w:rPr>
        <w:t>中标人</w:t>
      </w:r>
      <w:r>
        <w:rPr>
          <w:rFonts w:hint="eastAsia" w:asciiTheme="minorEastAsia" w:hAnsiTheme="minorEastAsia" w:eastAsiaTheme="minorEastAsia" w:cstheme="minorEastAsia"/>
          <w:color w:val="000000" w:themeColor="text1"/>
          <w:sz w:val="22"/>
          <w:szCs w:val="21"/>
          <w:lang w:val="en-US" w:eastAsia="zh-CN" w:bidi="ar-SA"/>
        </w:rPr>
        <w:t>的</w:t>
      </w:r>
      <w:r>
        <w:rPr>
          <w:rFonts w:hint="eastAsia" w:asciiTheme="minorEastAsia" w:hAnsiTheme="minorEastAsia" w:eastAsiaTheme="minorEastAsia" w:cstheme="minorEastAsia"/>
          <w:color w:val="000000" w:themeColor="text1"/>
          <w:sz w:val="22"/>
          <w:szCs w:val="21"/>
          <w:lang w:val="en-US" w:eastAsia="en-US" w:bidi="ar-SA"/>
        </w:rPr>
        <w:t>投标保证金</w:t>
      </w:r>
      <w:r>
        <w:rPr>
          <w:rFonts w:hint="eastAsia" w:asciiTheme="minorEastAsia" w:hAnsiTheme="minorEastAsia" w:eastAsiaTheme="minorEastAsia" w:cstheme="minorEastAsia"/>
          <w:color w:val="000000" w:themeColor="text1"/>
          <w:sz w:val="22"/>
          <w:szCs w:val="21"/>
          <w:lang w:val="en-US" w:eastAsia="zh-CN" w:bidi="ar-SA"/>
        </w:rPr>
        <w:t>将转至成项目履约保证金。</w:t>
      </w:r>
    </w:p>
    <w:p w14:paraId="268E85EE">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sz w:val="22"/>
          <w:szCs w:val="21"/>
          <w:lang w:val="en-US" w:eastAsia="en-US" w:bidi="ar-SA"/>
        </w:rPr>
      </w:pPr>
      <w:r>
        <w:rPr>
          <w:rFonts w:hint="eastAsia" w:asciiTheme="minorEastAsia" w:hAnsiTheme="minorEastAsia" w:eastAsiaTheme="minorEastAsia" w:cstheme="minorEastAsia"/>
          <w:color w:val="000000" w:themeColor="text1"/>
          <w:sz w:val="22"/>
          <w:szCs w:val="21"/>
          <w:lang w:val="en-US" w:eastAsia="zh-CN" w:bidi="ar-SA"/>
        </w:rPr>
        <w:t>8</w:t>
      </w:r>
      <w:r>
        <w:rPr>
          <w:rFonts w:hint="eastAsia" w:asciiTheme="minorEastAsia" w:hAnsiTheme="minorEastAsia" w:eastAsiaTheme="minorEastAsia" w:cstheme="minorEastAsia"/>
          <w:color w:val="000000" w:themeColor="text1"/>
          <w:sz w:val="22"/>
          <w:szCs w:val="21"/>
          <w:lang w:val="en-US" w:eastAsia="en-US" w:bidi="ar-SA"/>
        </w:rPr>
        <w:t>.4 有下列情形之一的，投标保证金将不予退还：（1）投标人在投标有效期内撤销投标文件；（2）中标人在收到中标通知书后，无正当理由不与发包人订立合同，在签订合同时向发包人提出附加条件，或不按照招标文件要求提交履约保证金；</w:t>
      </w:r>
      <w:r>
        <w:rPr>
          <w:rFonts w:hint="eastAsia" w:asciiTheme="minorEastAsia" w:hAnsiTheme="minorEastAsia" w:eastAsiaTheme="minorEastAsia" w:cstheme="minorEastAsia"/>
          <w:color w:val="000000" w:themeColor="text1"/>
          <w:sz w:val="22"/>
          <w:szCs w:val="21"/>
          <w:lang w:val="en-US" w:eastAsia="zh-CN" w:bidi="ar-SA"/>
        </w:rPr>
        <w:t>（3）</w:t>
      </w:r>
      <w:r>
        <w:rPr>
          <w:rFonts w:hint="eastAsia" w:asciiTheme="minorEastAsia" w:hAnsiTheme="minorEastAsia" w:eastAsiaTheme="minorEastAsia" w:cstheme="minorEastAsia"/>
          <w:color w:val="000000" w:themeColor="text1"/>
          <w:sz w:val="22"/>
          <w:szCs w:val="21"/>
          <w:lang w:val="en-US" w:eastAsia="en-US" w:bidi="ar-SA"/>
        </w:rPr>
        <w:t>中标候选人放弃中标候选人资格；（</w:t>
      </w:r>
      <w:r>
        <w:rPr>
          <w:rFonts w:hint="eastAsia" w:asciiTheme="minorEastAsia" w:hAnsiTheme="minorEastAsia" w:eastAsiaTheme="minorEastAsia" w:cstheme="minorEastAsia"/>
          <w:color w:val="000000" w:themeColor="text1"/>
          <w:sz w:val="22"/>
          <w:szCs w:val="21"/>
          <w:lang w:val="en-US" w:eastAsia="zh-CN" w:bidi="ar-SA"/>
        </w:rPr>
        <w:t>4</w:t>
      </w:r>
      <w:r>
        <w:rPr>
          <w:rFonts w:hint="eastAsia" w:asciiTheme="minorEastAsia" w:hAnsiTheme="minorEastAsia" w:eastAsiaTheme="minorEastAsia" w:cstheme="minorEastAsia"/>
          <w:color w:val="000000" w:themeColor="text1"/>
          <w:sz w:val="22"/>
          <w:szCs w:val="21"/>
          <w:lang w:val="en-US" w:eastAsia="en-US" w:bidi="ar-SA"/>
        </w:rPr>
        <w:t>）投标人在投标过程中存在弄虚作假、与招标人或者其他投标人串通投标、以行贿谋取中标、无正当理由放弃中标以及进行恶意投诉等投标不良行为的。</w:t>
      </w:r>
    </w:p>
    <w:p w14:paraId="66FA93FF">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bookmarkStart w:id="15" w:name="_Toc409105634"/>
      <w:r>
        <w:rPr>
          <w:rFonts w:hint="eastAsia" w:asciiTheme="minorEastAsia" w:hAnsiTheme="minorEastAsia" w:eastAsiaTheme="minorEastAsia" w:cstheme="minorEastAsia"/>
          <w:color w:val="000000" w:themeColor="text1"/>
          <w:szCs w:val="21"/>
        </w:rPr>
        <w:t>投标文件的式样、签署和份数</w:t>
      </w:r>
      <w:bookmarkEnd w:id="15"/>
    </w:p>
    <w:p w14:paraId="60AB8F49">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9.1</w:t>
      </w:r>
      <w:r>
        <w:rPr>
          <w:rFonts w:hint="eastAsia" w:asciiTheme="minorEastAsia" w:hAnsiTheme="minorEastAsia" w:eastAsiaTheme="minorEastAsia" w:cstheme="minorEastAsia"/>
          <w:color w:val="000000" w:themeColor="text1"/>
          <w:szCs w:val="21"/>
        </w:rPr>
        <w:t>投标文件的正本、副本须注明“正本”、“副本”字样。当正本和副本不符时，以正本为准。</w:t>
      </w:r>
    </w:p>
    <w:p w14:paraId="55CE38B0">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9.2</w:t>
      </w:r>
      <w:r>
        <w:rPr>
          <w:rFonts w:hint="eastAsia" w:asciiTheme="minorEastAsia" w:hAnsiTheme="minorEastAsia" w:eastAsiaTheme="minorEastAsia" w:cstheme="minorEastAsia"/>
          <w:color w:val="000000" w:themeColor="text1"/>
          <w:szCs w:val="21"/>
        </w:rPr>
        <w:t>投标文件需打印，由投标单位盖章并由法定代表人或法定代表人授权代表签署，投标单位应写全称。</w:t>
      </w:r>
    </w:p>
    <w:p w14:paraId="6CB33C92">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9.3</w:t>
      </w:r>
      <w:r>
        <w:rPr>
          <w:rFonts w:hint="eastAsia" w:asciiTheme="minorEastAsia" w:hAnsiTheme="minorEastAsia" w:eastAsiaTheme="minorEastAsia" w:cstheme="minorEastAsia"/>
          <w:color w:val="000000" w:themeColor="text1"/>
          <w:szCs w:val="21"/>
        </w:rPr>
        <w:t>投标文件的份数</w:t>
      </w:r>
    </w:p>
    <w:p w14:paraId="69DC430C">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见投标须知</w:t>
      </w:r>
      <w:r>
        <w:rPr>
          <w:rFonts w:asciiTheme="minorEastAsia" w:hAnsiTheme="minorEastAsia" w:eastAsiaTheme="minorEastAsia" w:cstheme="minorEastAsia"/>
          <w:color w:val="000000" w:themeColor="text1"/>
          <w:szCs w:val="21"/>
        </w:rPr>
        <w:t>前附表</w:t>
      </w:r>
    </w:p>
    <w:p w14:paraId="07EDFA8E">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9.4</w:t>
      </w:r>
      <w:r>
        <w:rPr>
          <w:rFonts w:hint="eastAsia" w:asciiTheme="minorEastAsia" w:hAnsiTheme="minorEastAsia" w:eastAsiaTheme="minorEastAsia" w:cstheme="minorEastAsia"/>
          <w:color w:val="000000" w:themeColor="text1"/>
          <w:szCs w:val="21"/>
        </w:rPr>
        <w:t>投标文件不得涂改和增删，如有错漏必须修改，修改处须由投标人盖章。</w:t>
      </w:r>
    </w:p>
    <w:p w14:paraId="36099F3A">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9.5</w:t>
      </w:r>
      <w:r>
        <w:rPr>
          <w:rFonts w:hint="eastAsia" w:asciiTheme="minorEastAsia" w:hAnsiTheme="minorEastAsia" w:eastAsiaTheme="minorEastAsia" w:cstheme="minorEastAsia"/>
          <w:color w:val="000000" w:themeColor="text1"/>
          <w:szCs w:val="21"/>
        </w:rPr>
        <w:t>由于字迹模糊或表达不清引起的后果由投标方负责。</w:t>
      </w:r>
      <w:bookmarkStart w:id="16" w:name="_Toc409105635"/>
    </w:p>
    <w:p w14:paraId="07CAE237">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投标文件的密封及标记</w:t>
      </w:r>
      <w:bookmarkEnd w:id="16"/>
    </w:p>
    <w:p w14:paraId="2E6D9513">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见投标须知</w:t>
      </w:r>
      <w:r>
        <w:rPr>
          <w:rFonts w:asciiTheme="minorEastAsia" w:hAnsiTheme="minorEastAsia" w:eastAsiaTheme="minorEastAsia" w:cstheme="minorEastAsia"/>
          <w:color w:val="000000" w:themeColor="text1"/>
          <w:szCs w:val="21"/>
        </w:rPr>
        <w:t>前附表</w:t>
      </w:r>
    </w:p>
    <w:p w14:paraId="6252D17B">
      <w:pPr>
        <w:pStyle w:val="6"/>
        <w:spacing w:line="360" w:lineRule="auto"/>
        <w:ind w:firstLine="440" w:firstLineChars="200"/>
        <w:rPr>
          <w:rFonts w:hint="eastAsia" w:asciiTheme="minorEastAsia" w:hAnsiTheme="minorEastAsia" w:eastAsiaTheme="minorEastAsia" w:cstheme="minorEastAsia"/>
          <w:color w:val="000000" w:themeColor="text1"/>
          <w:sz w:val="22"/>
          <w:szCs w:val="21"/>
          <w:lang w:val="en-US" w:eastAsia="en-US" w:bidi="ar-SA"/>
        </w:rPr>
      </w:pPr>
      <w:bookmarkStart w:id="17" w:name="_Toc409105636"/>
      <w:r>
        <w:rPr>
          <w:rFonts w:hint="eastAsia" w:asciiTheme="minorEastAsia" w:hAnsiTheme="minorEastAsia" w:eastAsiaTheme="minorEastAsia" w:cstheme="minorEastAsia"/>
          <w:color w:val="000000" w:themeColor="text1"/>
          <w:sz w:val="22"/>
          <w:szCs w:val="21"/>
          <w:lang w:val="en-US" w:eastAsia="zh-CN" w:bidi="ar-SA"/>
        </w:rPr>
        <w:t>具体格式见第五章投标文件格式</w:t>
      </w:r>
      <w:r>
        <w:rPr>
          <w:rFonts w:hint="eastAsia" w:asciiTheme="minorEastAsia" w:hAnsiTheme="minorEastAsia" w:eastAsiaTheme="minorEastAsia" w:cstheme="minorEastAsia"/>
          <w:color w:val="000000" w:themeColor="text1"/>
          <w:sz w:val="22"/>
          <w:szCs w:val="21"/>
          <w:lang w:val="en-US" w:eastAsia="en-US" w:bidi="ar-SA"/>
        </w:rPr>
        <w:t>。</w:t>
      </w:r>
    </w:p>
    <w:p w14:paraId="685EB584">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投标截止时间</w:t>
      </w:r>
      <w:bookmarkEnd w:id="17"/>
    </w:p>
    <w:p w14:paraId="2B0FB887">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11.1</w:t>
      </w:r>
      <w:r>
        <w:rPr>
          <w:rFonts w:hint="eastAsia" w:asciiTheme="minorEastAsia" w:hAnsiTheme="minorEastAsia" w:eastAsiaTheme="minorEastAsia" w:cstheme="minorEastAsia"/>
          <w:color w:val="000000" w:themeColor="text1"/>
          <w:szCs w:val="21"/>
        </w:rPr>
        <w:t>投标文件必须在规定的投标截止时间前送达指定的投标地点。</w:t>
      </w:r>
    </w:p>
    <w:p w14:paraId="549E6BD8">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bookmarkStart w:id="18" w:name="_Toc409105637"/>
      <w:r>
        <w:rPr>
          <w:rFonts w:hint="eastAsia" w:asciiTheme="minorEastAsia" w:hAnsiTheme="minorEastAsia" w:eastAsiaTheme="minorEastAsia" w:cstheme="minorEastAsia"/>
          <w:color w:val="000000" w:themeColor="text1"/>
          <w:szCs w:val="21"/>
        </w:rPr>
        <w:t>投标文件的修改和撤回</w:t>
      </w:r>
      <w:bookmarkEnd w:id="18"/>
    </w:p>
    <w:p w14:paraId="7BC8E8DD">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12.1</w:t>
      </w:r>
      <w:r>
        <w:rPr>
          <w:rFonts w:hint="eastAsia" w:asciiTheme="minorEastAsia" w:hAnsiTheme="minorEastAsia" w:eastAsiaTheme="minorEastAsia" w:cstheme="minorEastAsia"/>
          <w:color w:val="000000" w:themeColor="text1"/>
          <w:szCs w:val="21"/>
        </w:rPr>
        <w:t>投标方在投标以后如必须修改或撤回投标文件，必须在投标截止时间以前将书面的投标修改文件或撤标通知送达招标方。</w:t>
      </w:r>
    </w:p>
    <w:p w14:paraId="25A96BB3">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12.2</w:t>
      </w:r>
      <w:r>
        <w:rPr>
          <w:rFonts w:hint="eastAsia" w:asciiTheme="minorEastAsia" w:hAnsiTheme="minorEastAsia" w:eastAsiaTheme="minorEastAsia" w:cstheme="minorEastAsia"/>
          <w:color w:val="000000" w:themeColor="text1"/>
          <w:szCs w:val="21"/>
        </w:rPr>
        <w:t>投标修改文件必须密封，在密封袋上写明招标项目名称、投标方名称、加盖投标方企业公章及法定代表人签字，并注明“修改文件”、“开标时启封”字样。</w:t>
      </w:r>
      <w:bookmarkStart w:id="19" w:name="_Toc409105638"/>
    </w:p>
    <w:p w14:paraId="3DC0C81B">
      <w:pPr>
        <w:pStyle w:val="21"/>
        <w:numPr>
          <w:ilvl w:val="0"/>
          <w:numId w:val="4"/>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无效投标</w:t>
      </w:r>
      <w:bookmarkEnd w:id="19"/>
    </w:p>
    <w:p w14:paraId="0BEF1E77">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发生下列情况之一的投标文件被视为无效：</w:t>
      </w:r>
    </w:p>
    <w:p w14:paraId="7E19E7E7">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（1）在投标截止时间以后送达的投标文件；</w:t>
      </w:r>
    </w:p>
    <w:p w14:paraId="0A388724">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（2）未按招标文件要求密封的投标文件和由于包装不妥而失散或严重破损的投标文件；</w:t>
      </w:r>
    </w:p>
    <w:p w14:paraId="5E5C3194">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（3）未按招标文件要求编制或字迹模糊、辨认不清的；</w:t>
      </w:r>
    </w:p>
    <w:p w14:paraId="3445CFCD">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（4）与招标文件有重大偏离的投标文件；</w:t>
      </w:r>
    </w:p>
    <w:p w14:paraId="1A7446C9">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（5）未按投标文件规定提供投标保证金的投标文件；</w:t>
      </w:r>
    </w:p>
    <w:p w14:paraId="35C2149C">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（6）关键格式没有投标方授权代表签字和加盖公章的投标文件；</w:t>
      </w:r>
    </w:p>
    <w:p w14:paraId="7B264CD5">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（7）投标人递交两份或两份以上内容不同的投标书，未声明哪一份有效的；</w:t>
      </w:r>
    </w:p>
    <w:p w14:paraId="1A788F49">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（8）投标人未按要求参加开标会议的。</w:t>
      </w:r>
    </w:p>
    <w:p w14:paraId="1CC611A9">
      <w:pPr>
        <w:pStyle w:val="2"/>
        <w:spacing w:line="36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四</w:t>
      </w:r>
      <w:r>
        <w:rPr>
          <w:rFonts w:hint="eastAsia" w:asciiTheme="minorEastAsia" w:hAnsiTheme="minorEastAsia" w:eastAsiaTheme="minorEastAsia"/>
        </w:rPr>
        <w:t>、开标</w:t>
      </w:r>
      <w:r>
        <w:rPr>
          <w:rFonts w:hint="eastAsia" w:asciiTheme="minorEastAsia" w:hAnsiTheme="minorEastAsia" w:eastAsiaTheme="minorEastAsia"/>
          <w:lang w:eastAsia="zh-CN"/>
        </w:rPr>
        <w:t>、</w:t>
      </w:r>
      <w:r>
        <w:rPr>
          <w:rFonts w:hint="eastAsia" w:asciiTheme="minorEastAsia" w:hAnsiTheme="minorEastAsia" w:eastAsiaTheme="minorEastAsia"/>
        </w:rPr>
        <w:t>评标</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定标</w:t>
      </w:r>
    </w:p>
    <w:p w14:paraId="1FCBB96C">
      <w:pPr>
        <w:pStyle w:val="21"/>
        <w:numPr>
          <w:ilvl w:val="0"/>
          <w:numId w:val="7"/>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开标</w:t>
      </w:r>
    </w:p>
    <w:p w14:paraId="4C0A73E9">
      <w:pPr>
        <w:spacing w:line="360" w:lineRule="auto"/>
        <w:ind w:firstLine="440" w:firstLineChars="200"/>
      </w:pPr>
      <w:r>
        <w:rPr>
          <w:rFonts w:hint="eastAsia" w:asciiTheme="minorEastAsia" w:hAnsiTheme="minorEastAsia" w:eastAsiaTheme="minorEastAsia" w:cstheme="minorEastAsia"/>
          <w:color w:val="000000" w:themeColor="text1"/>
          <w:szCs w:val="21"/>
        </w:rPr>
        <w:t>招标方将自行组建评标小组在投标截止期后的某一时间对所有投标文件统一拆封开标。</w:t>
      </w:r>
      <w:bookmarkStart w:id="20" w:name="_Toc409105641"/>
    </w:p>
    <w:p w14:paraId="684F8AE7">
      <w:pPr>
        <w:pStyle w:val="21"/>
        <w:numPr>
          <w:ilvl w:val="0"/>
          <w:numId w:val="7"/>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投标文件初审</w:t>
      </w:r>
      <w:bookmarkEnd w:id="20"/>
    </w:p>
    <w:p w14:paraId="07621E07">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开标后，按规定组建的评标委员会对投标文件进行初审，初审内容为：</w:t>
      </w:r>
    </w:p>
    <w:p w14:paraId="5B253943">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（1）投标文件是否符合招标文件的要求，内容是否完整，文件签署是否齐全；</w:t>
      </w:r>
    </w:p>
    <w:p w14:paraId="0A9A7AD7">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（2）价格构成有无计算错误；</w:t>
      </w:r>
    </w:p>
    <w:p w14:paraId="297DA77F">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3</w:t>
      </w:r>
      <w:r>
        <w:rPr>
          <w:rFonts w:hint="eastAsia" w:asciiTheme="minorEastAsia" w:hAnsiTheme="minorEastAsia" w:eastAsiaTheme="minorEastAsia" w:cstheme="minorEastAsia"/>
          <w:color w:val="000000" w:themeColor="text1"/>
          <w:szCs w:val="21"/>
        </w:rPr>
        <w:t>）初审时发现价格计算有误，将按下述原则修正：单价之和与总价不符，以总价为准修正单价；如以文字表示的数据与数字表示的有差别，以文字为准修正数字。</w:t>
      </w:r>
    </w:p>
    <w:p w14:paraId="64D03E9A">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4</w:t>
      </w:r>
      <w:r>
        <w:rPr>
          <w:rFonts w:hint="eastAsia" w:asciiTheme="minorEastAsia" w:hAnsiTheme="minorEastAsia" w:eastAsiaTheme="minorEastAsia" w:cstheme="minorEastAsia"/>
          <w:color w:val="000000" w:themeColor="text1"/>
          <w:szCs w:val="21"/>
        </w:rPr>
        <w:t>）初审时如发现投标产品与招标产品在规格型号、技术参数、性能、质量、交</w:t>
      </w:r>
      <w:r>
        <w:rPr>
          <w:rFonts w:hint="eastAsia" w:asciiTheme="minorEastAsia" w:hAnsiTheme="minorEastAsia" w:eastAsiaTheme="minorEastAsia" w:cstheme="minorEastAsia"/>
          <w:color w:val="000000" w:themeColor="text1"/>
          <w:szCs w:val="21"/>
          <w:lang w:val="en-US" w:eastAsia="zh-CN"/>
        </w:rPr>
        <w:t>付</w:t>
      </w:r>
      <w:r>
        <w:rPr>
          <w:rFonts w:hint="eastAsia" w:asciiTheme="minorEastAsia" w:hAnsiTheme="minorEastAsia" w:eastAsiaTheme="minorEastAsia" w:cstheme="minorEastAsia"/>
          <w:color w:val="000000" w:themeColor="text1"/>
          <w:szCs w:val="21"/>
        </w:rPr>
        <w:t>期有重大偏离，其投标文件将被拒绝。但允许投标产品在满足招标技术规格书的前提下出现的合理偏差（仅限于优化招标文件要求）。</w:t>
      </w:r>
    </w:p>
    <w:p w14:paraId="172E3A7B">
      <w:pPr>
        <w:spacing w:line="360" w:lineRule="auto"/>
        <w:ind w:firstLine="44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（6）招标方对投标文件的判定，只依据投标内容本身，不依靠开标后的任何外来证明。</w:t>
      </w:r>
      <w:bookmarkStart w:id="21" w:name="_Toc409105642"/>
    </w:p>
    <w:p w14:paraId="277BDADF">
      <w:pPr>
        <w:pStyle w:val="21"/>
        <w:numPr>
          <w:ilvl w:val="0"/>
          <w:numId w:val="7"/>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询标</w:t>
      </w:r>
      <w:bookmarkEnd w:id="21"/>
    </w:p>
    <w:p w14:paraId="56A0D523">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3.1</w:t>
      </w:r>
      <w:r>
        <w:rPr>
          <w:rFonts w:hint="eastAsia" w:asciiTheme="minorEastAsia" w:hAnsiTheme="minorEastAsia" w:eastAsiaTheme="minorEastAsia" w:cstheme="minorEastAsia"/>
          <w:color w:val="000000" w:themeColor="text1"/>
          <w:szCs w:val="21"/>
        </w:rPr>
        <w:t>为有利于对投标文件的比较和评议，招标方可要求投标方对投标文件进行澄清，必要时招标方可要求投标方对澄清的问题作出书面答复。书面答复须有投标全权代表签字并作为投标内容的一部分。</w:t>
      </w:r>
    </w:p>
    <w:p w14:paraId="69649CF8">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3.2</w:t>
      </w:r>
      <w:r>
        <w:rPr>
          <w:rFonts w:hint="eastAsia" w:asciiTheme="minorEastAsia" w:hAnsiTheme="minorEastAsia" w:eastAsiaTheme="minorEastAsia" w:cstheme="minorEastAsia"/>
          <w:color w:val="000000" w:themeColor="text1"/>
          <w:szCs w:val="21"/>
        </w:rPr>
        <w:t>投标方对投标文件的澄清不得改变投标价格及实质性内容。</w:t>
      </w:r>
      <w:bookmarkStart w:id="22" w:name="_Toc409105643"/>
    </w:p>
    <w:p w14:paraId="7B72BE77">
      <w:pPr>
        <w:pStyle w:val="21"/>
        <w:numPr>
          <w:ilvl w:val="0"/>
          <w:numId w:val="7"/>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评标</w:t>
      </w:r>
      <w:bookmarkEnd w:id="22"/>
    </w:p>
    <w:p w14:paraId="1126A33E">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4.1</w:t>
      </w:r>
      <w:r>
        <w:rPr>
          <w:rFonts w:hint="eastAsia" w:asciiTheme="minorEastAsia" w:hAnsiTheme="minorEastAsia" w:eastAsiaTheme="minorEastAsia" w:cstheme="minorEastAsia"/>
          <w:color w:val="000000" w:themeColor="text1"/>
          <w:szCs w:val="21"/>
        </w:rPr>
        <w:t>招标方将按规定组建评标专家小组对具备实质性响应的投标文件进行评估和比较。</w:t>
      </w:r>
    </w:p>
    <w:p w14:paraId="2EDE667A">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4.2</w:t>
      </w:r>
      <w:r>
        <w:rPr>
          <w:rFonts w:hint="eastAsia" w:asciiTheme="minorEastAsia" w:hAnsiTheme="minorEastAsia" w:eastAsiaTheme="minorEastAsia" w:cstheme="minorEastAsia"/>
          <w:color w:val="000000" w:themeColor="text1"/>
          <w:szCs w:val="21"/>
        </w:rPr>
        <w:t>评标原则</w:t>
      </w:r>
    </w:p>
    <w:p w14:paraId="0924945F">
      <w:pPr>
        <w:keepNext w:val="0"/>
        <w:keepLines w:val="0"/>
        <w:pageBreakBefore w:val="0"/>
        <w:widowControl w:val="0"/>
        <w:kinsoku/>
        <w:wordWrap/>
        <w:overflowPunct/>
        <w:topLinePunct w:val="0"/>
        <w:autoSpaceDE/>
        <w:autoSpaceDN/>
        <w:bidi w:val="0"/>
        <w:adjustRightInd/>
        <w:snapToGrid/>
        <w:spacing w:line="360" w:lineRule="auto"/>
        <w:ind w:left="440" w:leftChars="200" w:firstLine="0" w:firstLineChars="0"/>
        <w:textAlignment w:val="auto"/>
        <w:rPr>
          <w:rFonts w:hint="eastAsia" w:ascii="宋体" w:hAnsi="宋体"/>
          <w:szCs w:val="21"/>
        </w:rPr>
      </w:pPr>
      <w:bookmarkStart w:id="23" w:name="_Toc408327757"/>
      <w:bookmarkStart w:id="24" w:name="_Toc409105644"/>
      <w:r>
        <w:rPr>
          <w:rFonts w:hint="eastAsia" w:ascii="宋体" w:hAnsi="宋体"/>
          <w:szCs w:val="21"/>
        </w:rPr>
        <w:t>本次评标采用定性评审法。评标委员会对满足招标文件实质性要求的投标文件，并依据最终的综合评价意见推荐</w:t>
      </w:r>
      <w:r>
        <w:rPr>
          <w:rFonts w:hint="eastAsia" w:ascii="宋体" w:hAnsi="宋体"/>
          <w:szCs w:val="21"/>
          <w:lang w:val="en-US" w:eastAsia="zh-CN"/>
        </w:rPr>
        <w:t>中</w:t>
      </w:r>
      <w:r>
        <w:rPr>
          <w:rFonts w:hint="eastAsia" w:ascii="宋体" w:hAnsi="宋体"/>
          <w:szCs w:val="21"/>
        </w:rPr>
        <w:t>标候选人，但投标报价低于其成本的除外。</w:t>
      </w:r>
    </w:p>
    <w:p w14:paraId="032AC6A5">
      <w:pPr>
        <w:pStyle w:val="4"/>
        <w:spacing w:before="0" w:after="0" w:line="440" w:lineRule="exact"/>
        <w:ind w:left="0" w:leftChars="0" w:firstLine="220" w:firstLineChars="100"/>
        <w:rPr>
          <w:rFonts w:hint="eastAsia" w:asciiTheme="minorEastAsia" w:hAnsiTheme="minorEastAsia" w:eastAsiaTheme="minorEastAsia" w:cstheme="minorEastAsia"/>
          <w:b w:val="0"/>
          <w:bCs w:val="0"/>
          <w:color w:val="000000" w:themeColor="text1"/>
          <w:sz w:val="22"/>
          <w:szCs w:val="21"/>
          <w:lang w:val="en-US" w:eastAsia="zh-CN" w:bidi="ar-SA"/>
        </w:rPr>
      </w:pPr>
      <w:bookmarkStart w:id="25" w:name="_Toc246996240"/>
      <w:bookmarkStart w:id="26" w:name="_Toc152045597"/>
      <w:bookmarkStart w:id="27" w:name="_Toc296602485"/>
      <w:bookmarkStart w:id="28" w:name="_Toc152042374"/>
      <w:bookmarkStart w:id="29" w:name="_Toc144974564"/>
      <w:bookmarkStart w:id="30" w:name="_Toc246996983"/>
      <w:bookmarkStart w:id="31" w:name="_Toc247085755"/>
      <w:bookmarkStart w:id="32" w:name="_Toc179632615"/>
      <w:r>
        <w:rPr>
          <w:rFonts w:hint="eastAsia" w:asciiTheme="minorEastAsia" w:hAnsiTheme="minorEastAsia" w:eastAsiaTheme="minorEastAsia" w:cstheme="minorEastAsia"/>
          <w:b w:val="0"/>
          <w:bCs w:val="0"/>
          <w:color w:val="000000" w:themeColor="text1"/>
          <w:sz w:val="22"/>
          <w:szCs w:val="21"/>
          <w:lang w:val="en-US" w:eastAsia="zh-CN" w:bidi="ar-SA"/>
        </w:rPr>
        <w:t>4.3评标结果</w:t>
      </w:r>
      <w:bookmarkEnd w:id="25"/>
      <w:bookmarkEnd w:id="26"/>
      <w:bookmarkEnd w:id="27"/>
      <w:bookmarkEnd w:id="28"/>
      <w:bookmarkEnd w:id="29"/>
      <w:bookmarkEnd w:id="30"/>
      <w:bookmarkEnd w:id="31"/>
      <w:bookmarkEnd w:id="32"/>
      <w:r>
        <w:rPr>
          <w:rFonts w:hint="eastAsia" w:asciiTheme="minorEastAsia" w:hAnsiTheme="minorEastAsia" w:eastAsiaTheme="minorEastAsia" w:cstheme="minorEastAsia"/>
          <w:b w:val="0"/>
          <w:bCs w:val="0"/>
          <w:color w:val="000000" w:themeColor="text1"/>
          <w:sz w:val="22"/>
          <w:szCs w:val="21"/>
          <w:lang w:val="en-US" w:eastAsia="zh-CN" w:bidi="ar-SA"/>
        </w:rPr>
        <w:t xml:space="preserve">  </w:t>
      </w:r>
    </w:p>
    <w:p w14:paraId="0E5043E5">
      <w:pPr>
        <w:spacing w:line="440" w:lineRule="exact"/>
        <w:ind w:firstLine="440" w:firstLineChars="200"/>
        <w:rPr>
          <w:rFonts w:hint="eastAsia" w:ascii="宋体" w:hAnsi="宋体"/>
          <w:szCs w:val="21"/>
        </w:rPr>
      </w:pPr>
      <w:bookmarkStart w:id="33" w:name="第三节  专用合同条款_x0002_"/>
      <w:bookmarkEnd w:id="33"/>
      <w:bookmarkStart w:id="34" w:name="第一节  合同协议书"/>
      <w:bookmarkEnd w:id="34"/>
      <w:bookmarkStart w:id="35" w:name="第二节  通用合同条款"/>
      <w:bookmarkEnd w:id="35"/>
      <w:r>
        <w:rPr>
          <w:rFonts w:hint="eastAsia" w:ascii="宋体" w:hAnsi="宋体" w:eastAsia="宋体"/>
          <w:szCs w:val="21"/>
          <w:lang w:val="en-US" w:eastAsia="zh-CN"/>
        </w:rPr>
        <w:t>4</w:t>
      </w:r>
      <w:r>
        <w:rPr>
          <w:rFonts w:hint="eastAsia" w:ascii="宋体" w:hAnsi="宋体"/>
          <w:szCs w:val="21"/>
        </w:rPr>
        <w:t>.</w:t>
      </w:r>
      <w:r>
        <w:rPr>
          <w:rFonts w:hint="eastAsia" w:ascii="宋体" w:hAnsi="宋体" w:eastAsia="宋体"/>
          <w:szCs w:val="21"/>
          <w:lang w:val="en-US" w:eastAsia="zh-CN"/>
        </w:rPr>
        <w:t>3</w:t>
      </w:r>
      <w:r>
        <w:rPr>
          <w:rFonts w:hint="eastAsia" w:ascii="宋体" w:hAnsi="宋体"/>
          <w:szCs w:val="21"/>
        </w:rPr>
        <w:t>.1 评标委员会</w:t>
      </w:r>
      <w:r>
        <w:rPr>
          <w:rFonts w:hint="eastAsia" w:ascii="宋体" w:hAnsi="宋体" w:eastAsia="宋体"/>
          <w:szCs w:val="21"/>
          <w:lang w:val="en-US" w:eastAsia="zh-CN"/>
        </w:rPr>
        <w:t>根据投标文件初审情况结合投标人投标报价综合评估，投标文件初审合格的按投标报价高低顺序</w:t>
      </w:r>
      <w:r>
        <w:rPr>
          <w:rFonts w:hint="eastAsia" w:ascii="宋体" w:hAnsi="宋体"/>
          <w:szCs w:val="21"/>
        </w:rPr>
        <w:t>推荐</w:t>
      </w:r>
      <w:r>
        <w:rPr>
          <w:rFonts w:hint="eastAsia" w:ascii="宋体" w:hAnsi="宋体" w:eastAsia="宋体"/>
          <w:szCs w:val="21"/>
          <w:lang w:val="en-US" w:eastAsia="zh-CN"/>
        </w:rPr>
        <w:t>中</w:t>
      </w:r>
      <w:r>
        <w:rPr>
          <w:rFonts w:hint="eastAsia" w:ascii="宋体" w:hAnsi="宋体"/>
          <w:szCs w:val="21"/>
        </w:rPr>
        <w:t>标候选人</w:t>
      </w:r>
      <w:r>
        <w:rPr>
          <w:rFonts w:hint="eastAsia" w:ascii="宋体" w:hAnsi="宋体" w:eastAsia="宋体"/>
          <w:szCs w:val="21"/>
          <w:lang w:eastAsia="zh-CN"/>
        </w:rPr>
        <w:t>，</w:t>
      </w:r>
      <w:r>
        <w:rPr>
          <w:rFonts w:hint="eastAsia" w:ascii="宋体" w:hAnsi="宋体"/>
          <w:szCs w:val="21"/>
        </w:rPr>
        <w:t>评标委员会实行少数服从多数的原则，评标结果经评标委员会全体成员过半数通过有效。</w:t>
      </w:r>
    </w:p>
    <w:p w14:paraId="1245B24C">
      <w:pPr>
        <w:spacing w:line="440" w:lineRule="exact"/>
        <w:ind w:firstLine="440" w:firstLineChars="200"/>
        <w:rPr>
          <w:rFonts w:hint="eastAsia" w:ascii="宋体" w:hAnsi="宋体"/>
          <w:szCs w:val="21"/>
        </w:rPr>
      </w:pPr>
      <w:r>
        <w:rPr>
          <w:rFonts w:hint="eastAsia" w:ascii="宋体" w:hAnsi="宋体" w:eastAsia="宋体"/>
          <w:szCs w:val="21"/>
          <w:lang w:val="en-US" w:eastAsia="zh-CN"/>
        </w:rPr>
        <w:t>4.3</w:t>
      </w:r>
      <w:r>
        <w:rPr>
          <w:rFonts w:hint="eastAsia" w:ascii="宋体" w:hAnsi="宋体"/>
          <w:szCs w:val="21"/>
        </w:rPr>
        <w:t>.2 评标委员会完成评标后，应当向招标人提交评标报告。评标报告应当如实记载以下内容：</w:t>
      </w:r>
    </w:p>
    <w:p w14:paraId="3A798899">
      <w:pPr>
        <w:spacing w:line="440" w:lineRule="exact"/>
        <w:ind w:firstLine="440" w:firstLineChars="200"/>
        <w:rPr>
          <w:rFonts w:hint="eastAsia" w:ascii="宋体" w:hAnsi="宋体"/>
          <w:szCs w:val="21"/>
        </w:rPr>
      </w:pPr>
      <w:r>
        <w:rPr>
          <w:rFonts w:hint="eastAsia" w:ascii="宋体" w:hAnsi="宋体"/>
          <w:szCs w:val="21"/>
        </w:rPr>
        <w:t>（1）基本情况和数据表；</w:t>
      </w:r>
    </w:p>
    <w:p w14:paraId="60AA5513">
      <w:pPr>
        <w:spacing w:line="440" w:lineRule="exact"/>
        <w:ind w:firstLine="440" w:firstLineChars="200"/>
        <w:rPr>
          <w:rFonts w:hint="eastAsia" w:ascii="宋体" w:hAnsi="宋体"/>
          <w:szCs w:val="21"/>
        </w:rPr>
      </w:pPr>
      <w:r>
        <w:rPr>
          <w:rFonts w:hint="eastAsia" w:ascii="宋体" w:hAnsi="宋体"/>
          <w:szCs w:val="21"/>
        </w:rPr>
        <w:t>（2）评标委员会成员名单；</w:t>
      </w:r>
    </w:p>
    <w:p w14:paraId="217BE3F6">
      <w:pPr>
        <w:spacing w:line="440" w:lineRule="exact"/>
        <w:ind w:firstLine="440" w:firstLineChars="200"/>
        <w:rPr>
          <w:rFonts w:hint="eastAsia" w:ascii="宋体" w:hAnsi="宋体"/>
          <w:szCs w:val="21"/>
        </w:rPr>
      </w:pPr>
      <w:r>
        <w:rPr>
          <w:rFonts w:hint="eastAsia" w:ascii="宋体" w:hAnsi="宋体"/>
          <w:szCs w:val="21"/>
        </w:rPr>
        <w:t>（3）开标记录；</w:t>
      </w:r>
    </w:p>
    <w:p w14:paraId="36A045F4">
      <w:pPr>
        <w:spacing w:line="440" w:lineRule="exact"/>
        <w:ind w:firstLine="440" w:firstLineChars="200"/>
        <w:rPr>
          <w:rFonts w:hint="eastAsia" w:ascii="宋体" w:hAnsi="宋体"/>
          <w:szCs w:val="21"/>
        </w:rPr>
      </w:pPr>
      <w:r>
        <w:rPr>
          <w:rFonts w:hint="eastAsia" w:ascii="宋体" w:hAnsi="宋体"/>
          <w:szCs w:val="21"/>
        </w:rPr>
        <w:t>（4）符合要求的投标人一览表；</w:t>
      </w:r>
    </w:p>
    <w:p w14:paraId="78E469F6">
      <w:pPr>
        <w:spacing w:line="440" w:lineRule="exact"/>
        <w:ind w:firstLine="440" w:firstLineChars="200"/>
        <w:rPr>
          <w:rFonts w:hint="eastAsia" w:ascii="宋体" w:hAnsi="宋体"/>
          <w:szCs w:val="21"/>
        </w:rPr>
      </w:pPr>
      <w:r>
        <w:rPr>
          <w:rFonts w:hint="eastAsia" w:ascii="宋体" w:hAnsi="宋体"/>
          <w:szCs w:val="21"/>
        </w:rPr>
        <w:t>（5）否决投标情况说明；</w:t>
      </w:r>
    </w:p>
    <w:p w14:paraId="4BE7CCC2">
      <w:pPr>
        <w:spacing w:line="440" w:lineRule="exact"/>
        <w:ind w:firstLine="440" w:firstLineChars="200"/>
        <w:rPr>
          <w:rFonts w:hint="eastAsia" w:ascii="宋体" w:hAnsi="宋体"/>
          <w:szCs w:val="21"/>
        </w:rPr>
      </w:pPr>
      <w:r>
        <w:rPr>
          <w:rFonts w:hint="eastAsia" w:ascii="宋体" w:hAnsi="宋体"/>
          <w:szCs w:val="21"/>
        </w:rPr>
        <w:t>（6）评标标准、评标方法或者评标因素一览表；</w:t>
      </w:r>
    </w:p>
    <w:p w14:paraId="6EA3D540">
      <w:pPr>
        <w:spacing w:line="440" w:lineRule="exact"/>
        <w:ind w:firstLine="440" w:firstLineChars="200"/>
        <w:rPr>
          <w:rFonts w:hint="eastAsia" w:ascii="宋体" w:hAnsi="宋体"/>
          <w:szCs w:val="21"/>
        </w:rPr>
      </w:pPr>
      <w:r>
        <w:rPr>
          <w:rFonts w:hint="eastAsia" w:ascii="宋体" w:hAnsi="宋体"/>
          <w:szCs w:val="21"/>
        </w:rPr>
        <w:t>（7）定性评审一览表；</w:t>
      </w:r>
    </w:p>
    <w:p w14:paraId="4F4BB2F1">
      <w:pPr>
        <w:spacing w:line="440" w:lineRule="exact"/>
        <w:ind w:firstLine="440" w:firstLineChars="200"/>
        <w:rPr>
          <w:rFonts w:hint="eastAsia" w:ascii="宋体" w:hAnsi="宋体" w:eastAsia="宋体"/>
          <w:szCs w:val="21"/>
          <w:lang w:eastAsia="zh-CN"/>
        </w:rPr>
      </w:pPr>
      <w:r>
        <w:rPr>
          <w:rFonts w:hint="eastAsia" w:ascii="宋体" w:hAnsi="宋体"/>
          <w:szCs w:val="21"/>
        </w:rPr>
        <w:t>（8）推荐的</w:t>
      </w:r>
      <w:r>
        <w:rPr>
          <w:rFonts w:hint="eastAsia" w:ascii="宋体" w:hAnsi="宋体" w:eastAsia="宋体"/>
          <w:szCs w:val="21"/>
          <w:lang w:val="en-US" w:eastAsia="zh-CN"/>
        </w:rPr>
        <w:t>中</w:t>
      </w:r>
      <w:r>
        <w:rPr>
          <w:rFonts w:hint="eastAsia" w:ascii="宋体" w:hAnsi="宋体"/>
          <w:szCs w:val="21"/>
        </w:rPr>
        <w:t>标候选人名单</w:t>
      </w:r>
      <w:r>
        <w:rPr>
          <w:rFonts w:hint="eastAsia" w:ascii="宋体" w:hAnsi="宋体" w:eastAsia="宋体"/>
          <w:szCs w:val="21"/>
          <w:lang w:eastAsia="zh-CN"/>
        </w:rPr>
        <w:t>；</w:t>
      </w:r>
      <w:r>
        <w:rPr>
          <w:rFonts w:hint="eastAsia" w:ascii="宋体" w:hAnsi="宋体"/>
          <w:szCs w:val="21"/>
        </w:rPr>
        <w:t>（9）澄清、说明事项纪要</w:t>
      </w:r>
      <w:r>
        <w:rPr>
          <w:rFonts w:hint="eastAsia" w:ascii="宋体" w:hAnsi="宋体" w:eastAsia="宋体"/>
          <w:szCs w:val="21"/>
          <w:lang w:eastAsia="zh-CN"/>
        </w:rPr>
        <w:t>。</w:t>
      </w:r>
    </w:p>
    <w:p w14:paraId="37379737">
      <w:pPr>
        <w:pStyle w:val="21"/>
        <w:numPr>
          <w:ilvl w:val="0"/>
          <w:numId w:val="7"/>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废标原则</w:t>
      </w:r>
    </w:p>
    <w:p w14:paraId="58548406">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cstheme="minorBidi"/>
          <w:sz w:val="22"/>
          <w:szCs w:val="21"/>
          <w:lang w:val="en-US" w:eastAsia="zh-CN" w:bidi="ar-SA"/>
        </w:rPr>
        <w:t>5.1</w:t>
      </w:r>
      <w:r>
        <w:rPr>
          <w:rFonts w:hint="eastAsia" w:ascii="宋体" w:hAnsi="宋体" w:eastAsiaTheme="minorHAnsi" w:cstheme="minorBidi"/>
          <w:sz w:val="22"/>
          <w:szCs w:val="21"/>
          <w:lang w:val="en-US" w:eastAsia="zh-CN" w:bidi="ar-SA"/>
        </w:rPr>
        <w:t>评标小组经评审认为所有投标均不符合招标文件中“投标文件应按招标文件要求的格式和内容填写”、“投标人单位盖章齐全，符合招标文件规定”等规定的，可以否决所有投标，将作废标处理。</w:t>
      </w:r>
    </w:p>
    <w:p w14:paraId="707C8678">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kern w:val="2"/>
          <w:sz w:val="21"/>
          <w:szCs w:val="21"/>
          <w:lang w:val="en-US" w:eastAsia="zh-CN" w:bidi="ar-SA"/>
        </w:rPr>
      </w:pPr>
      <w:r>
        <w:rPr>
          <w:rFonts w:hint="eastAsia" w:ascii="宋体" w:hAnsi="宋体" w:cstheme="minorBidi"/>
          <w:sz w:val="22"/>
          <w:szCs w:val="21"/>
          <w:lang w:val="en-US" w:eastAsia="zh-CN" w:bidi="ar-SA"/>
        </w:rPr>
        <w:t>5.2</w:t>
      </w:r>
      <w:r>
        <w:rPr>
          <w:rFonts w:hint="eastAsia" w:ascii="宋体" w:hAnsi="宋体" w:eastAsiaTheme="minorHAnsi" w:cstheme="minorBidi"/>
          <w:sz w:val="22"/>
          <w:szCs w:val="21"/>
          <w:lang w:val="en-US" w:eastAsia="zh-CN" w:bidi="ar-SA"/>
        </w:rPr>
        <w:t>投标人以他人名义投标、串通投标、以行贿手段谋取中标或者以其它弄虚作假方式投标，将作废标处理。</w:t>
      </w:r>
    </w:p>
    <w:p w14:paraId="739F89BF">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cstheme="minorBidi"/>
          <w:sz w:val="22"/>
          <w:szCs w:val="21"/>
          <w:lang w:val="en-US" w:eastAsia="zh-CN" w:bidi="ar-SA"/>
        </w:rPr>
        <w:t>5.3</w:t>
      </w:r>
      <w:r>
        <w:rPr>
          <w:rFonts w:hint="eastAsia" w:ascii="宋体" w:hAnsi="宋体" w:eastAsiaTheme="minorHAnsi" w:cstheme="minorBidi"/>
          <w:sz w:val="22"/>
          <w:szCs w:val="21"/>
          <w:lang w:val="en-US" w:eastAsia="zh-CN" w:bidi="ar-SA"/>
        </w:rPr>
        <w:t>若发现存在细微技术偏差，需先澄清技术问题，在技术参数和规范统一后再进行商务澄清，澄清过程应有书面记录。若技术与商务澄清后，投标人仍对招标文件中技术要求、商务条款等不响应，将作废标处理。</w:t>
      </w:r>
    </w:p>
    <w:p w14:paraId="47B6F98D">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5.4  投标人若没有严格按照招标文件的要求编写投标文件，经评标小组确认，将作废标处理。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低于成本报价是指以下情形：(1)投标人的报价明显低于其他报价的；(2)投标报价的利润低于0%的；</w:t>
      </w:r>
    </w:p>
    <w:p w14:paraId="7360007E">
      <w:pPr>
        <w:pStyle w:val="21"/>
        <w:numPr>
          <w:ilvl w:val="0"/>
          <w:numId w:val="0"/>
        </w:numPr>
        <w:spacing w:line="360" w:lineRule="auto"/>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6.定标</w:t>
      </w:r>
    </w:p>
    <w:p w14:paraId="0D5CAA68">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6.1 组建定标委员会</w:t>
      </w:r>
    </w:p>
    <w:p w14:paraId="4EF3B2BB">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定标委员会按照投标人须知前附表规定组建。定标工作由组建的定标委员会负。定标委员会主任负责组织定标等工作。定标委员会成员对所提出的意见承担责任。</w:t>
      </w:r>
    </w:p>
    <w:p w14:paraId="76CF78FB">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6.2 考察中标候选人情况</w:t>
      </w:r>
    </w:p>
    <w:p w14:paraId="4030AC5B">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招标人按照投标人须知前附表规定组织对中标候选人的考察。定标会议召开前,由招标人或招标人委托的专业机构围绕企业履约能力、拟派团队管理能力及水平、履约表现（记录）、是否存在影响中标结果的违法行为、投标报价及价格构成等方面进行考察，重点对中标候选人的合同履行能力特别是履约表现（记录）和风险进行考察，考察结果供定标委员会择优确定中标人的参考依据。</w:t>
      </w:r>
    </w:p>
    <w:p w14:paraId="0DDE670B">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6.3 定标</w:t>
      </w:r>
    </w:p>
    <w:p w14:paraId="45754B3E">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6.3.1 招标人自中标候选人确认后 7 日内组织定标会议。如因招标文件约定及其他特殊原因，定标会议时间可以适当延期，但不得超过投标有效期。</w:t>
      </w:r>
    </w:p>
    <w:p w14:paraId="5C84F2E8">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6.3.2由定标委员会按中标候选人排名顺序商务谈判确定，定标委员会成员各自发表意见，由定标委员会主任最终确定中标人。</w:t>
      </w:r>
    </w:p>
    <w:p w14:paraId="05AFD4DD">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6.3.3 定标委员会应当按照招标文件约定的定标方式客观、公正定标，确定中标人。</w:t>
      </w:r>
    </w:p>
    <w:p w14:paraId="6F0EAF5E">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具体定标方法详见投标人须知前附表。</w:t>
      </w:r>
    </w:p>
    <w:p w14:paraId="515D54B8">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6.4 定标程序</w:t>
      </w:r>
    </w:p>
    <w:p w14:paraId="7D4C00D1">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定标会议由定标委员会主任主持，定标委员会可参照以下程序进行定标：</w:t>
      </w:r>
    </w:p>
    <w:p w14:paraId="4D3F1CB7">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（1）招标人介绍项目基本情况、招标情况；</w:t>
      </w:r>
    </w:p>
    <w:p w14:paraId="4702A8D3">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（2）评标小组组长或招标人介绍评标情况、专家评审意见及提醒注意事项等；</w:t>
      </w:r>
    </w:p>
    <w:p w14:paraId="4DFAED8F">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（3）招标人结合对中标候选人的考察、质询及相关资料，汇报各中标候选人的优势、不足、风险等；</w:t>
      </w:r>
    </w:p>
    <w:p w14:paraId="03C1EE60">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（4）定标方法：由定标委员会按中标候选人排名顺序商务谈判确定，定标委员会成员各自发表意见，定标委员会主任定标；</w:t>
      </w:r>
    </w:p>
    <w:p w14:paraId="5B52D11C">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bookmarkStart w:id="36" w:name="_Toc409105645"/>
      <w:r>
        <w:rPr>
          <w:rFonts w:hint="eastAsia" w:ascii="宋体" w:hAnsi="宋体" w:eastAsiaTheme="minorHAnsi" w:cstheme="minorBidi"/>
          <w:sz w:val="22"/>
          <w:szCs w:val="21"/>
          <w:lang w:val="en-US" w:eastAsia="zh-CN" w:bidi="ar-SA"/>
        </w:rPr>
        <w:t>（5）形成定标报告。</w:t>
      </w:r>
    </w:p>
    <w:p w14:paraId="5184A626">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6.5 定标的其他情形</w:t>
      </w:r>
    </w:p>
    <w:p w14:paraId="1CAE606A">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6.5.1 定标委员会确定的中标人出现不按照招标文件要求提交履约保证金、不能履行合同等违法违规情形，招标人可以从余下的中标候选人中重新组织定标活动。</w:t>
      </w:r>
    </w:p>
    <w:p w14:paraId="5CF7F0B6">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6.5.2 中标候选人公示期间，因异议或投诉导致中标候选人少于招标文件规定的数量时，招标人应当从以下后续处理方式中选择一种，具体为：</w:t>
      </w:r>
    </w:p>
    <w:p w14:paraId="36BAEA85">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（1）继续定标;</w:t>
      </w:r>
    </w:p>
    <w:p w14:paraId="094CB6A3">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（2）组织原评标委员会重新评审,补充推荐中标候选人后再定标;</w:t>
      </w:r>
    </w:p>
    <w:p w14:paraId="32CDC56D">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（3）重新招标。</w:t>
      </w:r>
    </w:p>
    <w:p w14:paraId="2B0A8D68">
      <w:pPr>
        <w:pStyle w:val="21"/>
        <w:numPr>
          <w:ilvl w:val="0"/>
          <w:numId w:val="0"/>
        </w:numPr>
        <w:spacing w:line="360" w:lineRule="auto"/>
        <w:ind w:left="284" w:leftChars="0"/>
        <w:rPr>
          <w:rFonts w:hint="eastAsia" w:ascii="宋体" w:hAnsi="宋体" w:eastAsiaTheme="minorHAnsi" w:cstheme="minorBidi"/>
          <w:sz w:val="22"/>
          <w:szCs w:val="21"/>
          <w:lang w:val="en-US" w:eastAsia="zh-CN" w:bidi="ar-SA"/>
        </w:rPr>
      </w:pPr>
      <w:r>
        <w:rPr>
          <w:rFonts w:hint="eastAsia" w:ascii="宋体" w:hAnsi="宋体" w:eastAsiaTheme="minorHAnsi" w:cstheme="minorBidi"/>
          <w:sz w:val="22"/>
          <w:szCs w:val="21"/>
          <w:lang w:val="en-US" w:eastAsia="zh-CN" w:bidi="ar-SA"/>
        </w:rPr>
        <w:t>6.6 中标结果发布</w:t>
      </w:r>
    </w:p>
    <w:p w14:paraId="78C44D09">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宋体" w:hAnsi="宋体" w:eastAsiaTheme="minorHAnsi" w:cstheme="minorBidi"/>
          <w:sz w:val="22"/>
          <w:szCs w:val="21"/>
          <w:lang w:val="en-US" w:eastAsia="zh-CN" w:bidi="ar-SA"/>
        </w:rPr>
        <w:t>发布方式由招标人自行确定。</w:t>
      </w:r>
    </w:p>
    <w:bookmarkEnd w:id="36"/>
    <w:p w14:paraId="4E6CDD1A">
      <w:pPr>
        <w:pStyle w:val="2"/>
        <w:spacing w:line="360" w:lineRule="auto"/>
        <w:jc w:val="center"/>
        <w:rPr>
          <w:rFonts w:asciiTheme="minorEastAsia" w:hAnsiTheme="minorEastAsia" w:eastAsiaTheme="minorEastAsia"/>
        </w:rPr>
      </w:pPr>
      <w:r>
        <w:rPr>
          <w:rFonts w:hint="eastAsia" w:asciiTheme="minorEastAsia" w:hAnsiTheme="minorEastAsia" w:eastAsiaTheme="minorEastAsia"/>
        </w:rPr>
        <w:t>五、合同授予</w:t>
      </w:r>
    </w:p>
    <w:p w14:paraId="625DDB33">
      <w:pPr>
        <w:pStyle w:val="21"/>
        <w:numPr>
          <w:ilvl w:val="0"/>
          <w:numId w:val="8"/>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中标通知</w:t>
      </w:r>
    </w:p>
    <w:p w14:paraId="4EC047FE">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olor w:val="000000" w:themeColor="text1"/>
          <w:szCs w:val="21"/>
          <w:lang w:val="en-US" w:eastAsia="zh-CN"/>
        </w:rPr>
        <w:t>1.1</w:t>
      </w:r>
      <w:r>
        <w:rPr>
          <w:rFonts w:hint="eastAsia" w:asciiTheme="minorEastAsia" w:hAnsiTheme="minorEastAsia" w:eastAsiaTheme="minorEastAsia"/>
          <w:color w:val="000000" w:themeColor="text1"/>
          <w:szCs w:val="21"/>
        </w:rPr>
        <w:t>在投标有效期内，招标方将以书面的形式通知</w:t>
      </w:r>
      <w:r>
        <w:rPr>
          <w:rFonts w:hint="eastAsia" w:asciiTheme="minorEastAsia" w:hAnsiTheme="minorEastAsia" w:eastAsiaTheme="minorEastAsia"/>
          <w:color w:val="000000" w:themeColor="text1"/>
          <w:szCs w:val="21"/>
          <w:lang w:eastAsia="zh-CN"/>
        </w:rPr>
        <w:t>中标人</w:t>
      </w:r>
      <w:r>
        <w:rPr>
          <w:rFonts w:hint="eastAsia" w:asciiTheme="minorEastAsia" w:hAnsiTheme="minorEastAsia" w:eastAsiaTheme="minorEastAsia"/>
          <w:color w:val="000000" w:themeColor="text1"/>
          <w:szCs w:val="21"/>
        </w:rPr>
        <w:t>；</w:t>
      </w:r>
    </w:p>
    <w:p w14:paraId="41CECC7A">
      <w:pPr>
        <w:pStyle w:val="21"/>
        <w:numPr>
          <w:ilvl w:val="0"/>
          <w:numId w:val="0"/>
        </w:numPr>
        <w:spacing w:line="360" w:lineRule="auto"/>
        <w:ind w:left="284" w:left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1.2</w:t>
      </w:r>
      <w:r>
        <w:rPr>
          <w:rFonts w:hint="eastAsia" w:asciiTheme="minorEastAsia" w:hAnsiTheme="minorEastAsia" w:eastAsiaTheme="minorEastAsia"/>
          <w:color w:val="000000" w:themeColor="text1"/>
          <w:szCs w:val="21"/>
        </w:rPr>
        <w:t>招标方在向投标方授予中标通知书时，有权变更招标项目的数量和服务内容；</w:t>
      </w:r>
    </w:p>
    <w:p w14:paraId="52A6A6D6">
      <w:pPr>
        <w:pStyle w:val="21"/>
        <w:numPr>
          <w:ilvl w:val="0"/>
          <w:numId w:val="0"/>
        </w:numPr>
        <w:spacing w:line="360" w:lineRule="auto"/>
        <w:ind w:left="284" w:leftChars="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val="en-US" w:eastAsia="zh-CN"/>
        </w:rPr>
        <w:t>1.3</w:t>
      </w:r>
      <w:r>
        <w:rPr>
          <w:rFonts w:hint="eastAsia" w:asciiTheme="minorEastAsia" w:hAnsiTheme="minorEastAsia" w:eastAsiaTheme="minorEastAsia"/>
          <w:color w:val="000000" w:themeColor="text1"/>
          <w:szCs w:val="21"/>
        </w:rPr>
        <w:t>中标通知书将是</w:t>
      </w:r>
      <w:r>
        <w:rPr>
          <w:rFonts w:hint="eastAsia" w:asciiTheme="minorEastAsia" w:hAnsiTheme="minorEastAsia" w:eastAsiaTheme="minorEastAsia"/>
          <w:color w:val="000000" w:themeColor="text1"/>
          <w:szCs w:val="21"/>
          <w:lang w:val="en-US" w:eastAsia="zh-CN"/>
        </w:rPr>
        <w:t>合同</w:t>
      </w:r>
      <w:r>
        <w:rPr>
          <w:rFonts w:hint="eastAsia" w:asciiTheme="minorEastAsia" w:hAnsiTheme="minorEastAsia" w:eastAsiaTheme="minorEastAsia"/>
          <w:color w:val="000000" w:themeColor="text1"/>
          <w:szCs w:val="21"/>
        </w:rPr>
        <w:t>一个组成部分</w:t>
      </w:r>
      <w:bookmarkStart w:id="37" w:name="_Toc409105649"/>
      <w:r>
        <w:rPr>
          <w:rFonts w:hint="eastAsia" w:asciiTheme="minorEastAsia" w:hAnsiTheme="minorEastAsia" w:eastAsiaTheme="minorEastAsia"/>
          <w:color w:val="000000" w:themeColor="text1"/>
          <w:szCs w:val="21"/>
        </w:rPr>
        <w:t>。</w:t>
      </w:r>
    </w:p>
    <w:bookmarkEnd w:id="37"/>
    <w:p w14:paraId="593E5FEC">
      <w:pPr>
        <w:pStyle w:val="21"/>
        <w:numPr>
          <w:ilvl w:val="0"/>
          <w:numId w:val="8"/>
        </w:numPr>
        <w:spacing w:line="360" w:lineRule="auto"/>
        <w:ind w:firstLine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合同签订</w:t>
      </w:r>
    </w:p>
    <w:p w14:paraId="1D12293B">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olor w:val="000000" w:themeColor="text1"/>
          <w:szCs w:val="21"/>
          <w:lang w:val="en-US" w:eastAsia="zh-CN"/>
        </w:rPr>
        <w:t>2.1</w:t>
      </w:r>
      <w:r>
        <w:rPr>
          <w:rFonts w:hint="eastAsia" w:asciiTheme="minorEastAsia" w:hAnsiTheme="minorEastAsia" w:eastAsiaTheme="minorEastAsia"/>
          <w:color w:val="000000" w:themeColor="text1"/>
          <w:szCs w:val="21"/>
          <w:lang w:eastAsia="zh-CN"/>
        </w:rPr>
        <w:t>中标人</w:t>
      </w:r>
      <w:r>
        <w:rPr>
          <w:rFonts w:hint="eastAsia" w:asciiTheme="minorEastAsia" w:hAnsiTheme="minorEastAsia" w:eastAsiaTheme="minorEastAsia"/>
          <w:color w:val="000000" w:themeColor="text1"/>
          <w:szCs w:val="21"/>
        </w:rPr>
        <w:t>应按中标通知书规定的时间、地点与招标方签订合同。</w:t>
      </w:r>
    </w:p>
    <w:p w14:paraId="0614FF16">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2.2</w:t>
      </w:r>
      <w:r>
        <w:rPr>
          <w:rFonts w:hint="eastAsia" w:asciiTheme="minorEastAsia" w:hAnsiTheme="minorEastAsia" w:eastAsiaTheme="minorEastAsia" w:cstheme="minorEastAsia"/>
          <w:color w:val="000000" w:themeColor="text1"/>
          <w:szCs w:val="21"/>
        </w:rPr>
        <w:t>招标文件、</w:t>
      </w:r>
      <w:r>
        <w:rPr>
          <w:rFonts w:hint="eastAsia" w:asciiTheme="minorEastAsia" w:hAnsiTheme="minorEastAsia" w:eastAsiaTheme="minorEastAsia" w:cstheme="minorEastAsia"/>
          <w:color w:val="000000" w:themeColor="text1"/>
          <w:szCs w:val="21"/>
          <w:lang w:eastAsia="zh-CN"/>
        </w:rPr>
        <w:t>中标人</w:t>
      </w:r>
      <w:r>
        <w:rPr>
          <w:rFonts w:hint="eastAsia" w:asciiTheme="minorEastAsia" w:hAnsiTheme="minorEastAsia" w:eastAsiaTheme="minorEastAsia" w:cstheme="minorEastAsia"/>
          <w:color w:val="000000" w:themeColor="text1"/>
          <w:szCs w:val="21"/>
        </w:rPr>
        <w:t>的投标文件及投标修改文件、询标纪要和中标通知书均作为合同附件，与合同具有同等法律效力。</w:t>
      </w:r>
    </w:p>
    <w:p w14:paraId="2C47EAF3">
      <w:pPr>
        <w:pStyle w:val="21"/>
        <w:numPr>
          <w:ilvl w:val="0"/>
          <w:numId w:val="0"/>
        </w:numPr>
        <w:spacing w:line="360" w:lineRule="auto"/>
        <w:ind w:left="284" w:leftChars="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2.3</w:t>
      </w:r>
      <w:r>
        <w:rPr>
          <w:rFonts w:hint="eastAsia" w:asciiTheme="minorEastAsia" w:hAnsiTheme="minorEastAsia" w:eastAsiaTheme="minorEastAsia" w:cstheme="minorEastAsia"/>
          <w:color w:val="000000" w:themeColor="text1"/>
          <w:szCs w:val="21"/>
        </w:rPr>
        <w:t>拒签合同的责任：</w:t>
      </w:r>
      <w:r>
        <w:rPr>
          <w:rFonts w:hint="eastAsia" w:asciiTheme="minorEastAsia" w:hAnsiTheme="minorEastAsia" w:eastAsiaTheme="minorEastAsia"/>
          <w:color w:val="000000" w:themeColor="text1"/>
          <w:szCs w:val="21"/>
          <w:lang w:eastAsia="zh-CN"/>
        </w:rPr>
        <w:t>中标人</w:t>
      </w:r>
      <w:r>
        <w:rPr>
          <w:rFonts w:hint="eastAsia" w:asciiTheme="minorEastAsia" w:hAnsiTheme="minorEastAsia" w:eastAsiaTheme="minorEastAsia"/>
          <w:color w:val="000000" w:themeColor="text1"/>
          <w:szCs w:val="21"/>
        </w:rPr>
        <w:t>接到中标通知书后，在规定时间内借故否认已经承诺的条件而拒签合同，以投标违约处理，同时招标方有权在</w:t>
      </w:r>
      <w:r>
        <w:rPr>
          <w:rFonts w:hint="eastAsia" w:asciiTheme="minorEastAsia" w:hAnsiTheme="minorEastAsia" w:eastAsiaTheme="minorEastAsia"/>
          <w:color w:val="000000" w:themeColor="text1"/>
          <w:szCs w:val="21"/>
          <w:lang w:val="en-US" w:eastAsia="zh-CN"/>
        </w:rPr>
        <w:t>合肥市</w:t>
      </w:r>
      <w:r>
        <w:rPr>
          <w:rFonts w:hint="eastAsia" w:asciiTheme="minorEastAsia" w:hAnsiTheme="minorEastAsia" w:eastAsiaTheme="minorEastAsia"/>
          <w:color w:val="000000" w:themeColor="text1"/>
          <w:szCs w:val="21"/>
        </w:rPr>
        <w:t>范围发布相关投标违约信息。</w:t>
      </w:r>
      <w:bookmarkStart w:id="38" w:name="_Toc409105651"/>
    </w:p>
    <w:p w14:paraId="3FC1A0FC">
      <w:pPr>
        <w:pStyle w:val="21"/>
        <w:numPr>
          <w:ilvl w:val="0"/>
          <w:numId w:val="8"/>
        </w:numPr>
        <w:spacing w:line="360" w:lineRule="auto"/>
        <w:ind w:firstLineChars="0"/>
        <w:rPr>
          <w:rFonts w:asciiTheme="minorEastAsia" w:hAnsiTheme="minorEastAsia" w:eastAsiaTheme="minorEastAsia" w:cstheme="minorEastAsia"/>
          <w:color w:val="000000" w:themeColor="text1"/>
          <w:szCs w:val="21"/>
          <w:highlight w:val="none"/>
        </w:rPr>
      </w:pPr>
      <w:r>
        <w:rPr>
          <w:rFonts w:hint="eastAsia" w:asciiTheme="minorEastAsia" w:hAnsiTheme="minorEastAsia" w:eastAsiaTheme="minorEastAsia" w:cstheme="minorEastAsia"/>
          <w:color w:val="000000" w:themeColor="text1"/>
          <w:szCs w:val="21"/>
          <w:highlight w:val="none"/>
        </w:rPr>
        <w:t>履约</w:t>
      </w:r>
      <w:bookmarkEnd w:id="38"/>
      <w:r>
        <w:rPr>
          <w:rFonts w:hint="eastAsia" w:asciiTheme="minorEastAsia" w:hAnsiTheme="minorEastAsia" w:eastAsiaTheme="minorEastAsia" w:cstheme="minorEastAsia"/>
          <w:color w:val="000000" w:themeColor="text1"/>
          <w:szCs w:val="21"/>
          <w:highlight w:val="none"/>
          <w:lang w:val="en-US" w:eastAsia="zh-CN"/>
        </w:rPr>
        <w:t>保证金</w:t>
      </w:r>
    </w:p>
    <w:p w14:paraId="6C472017">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lang w:val="en-US" w:eastAsia="zh-CN"/>
        </w:rPr>
        <w:t>3.1</w:t>
      </w:r>
      <w:r>
        <w:rPr>
          <w:rFonts w:hint="eastAsia" w:asciiTheme="minorEastAsia" w:hAnsiTheme="minorEastAsia" w:eastAsiaTheme="minorEastAsia" w:cstheme="minorEastAsia"/>
          <w:color w:val="000000" w:themeColor="text1"/>
          <w:szCs w:val="21"/>
          <w:lang w:eastAsia="zh-CN"/>
        </w:rPr>
        <w:t>中标人</w:t>
      </w:r>
      <w:r>
        <w:rPr>
          <w:rFonts w:hint="eastAsia" w:asciiTheme="minorEastAsia" w:hAnsiTheme="minorEastAsia" w:eastAsiaTheme="minorEastAsia" w:cstheme="minorEastAsia"/>
          <w:color w:val="000000" w:themeColor="text1"/>
          <w:szCs w:val="21"/>
        </w:rPr>
        <w:t xml:space="preserve">在收到中标通知书后，需向招标方提供  </w:t>
      </w:r>
      <w:r>
        <w:rPr>
          <w:rFonts w:hint="eastAsia" w:asciiTheme="minorEastAsia" w:hAnsiTheme="minorEastAsia" w:eastAsiaTheme="minorEastAsia" w:cstheme="minorEastAsia"/>
          <w:color w:val="000000" w:themeColor="text1"/>
          <w:szCs w:val="21"/>
          <w:lang w:val="en-US" w:eastAsia="zh-CN"/>
        </w:rPr>
        <w:t xml:space="preserve">2 </w:t>
      </w:r>
      <w:r>
        <w:rPr>
          <w:rFonts w:hint="eastAsia" w:asciiTheme="minorEastAsia" w:hAnsiTheme="minorEastAsia" w:eastAsiaTheme="minorEastAsia" w:cstheme="minorEastAsia"/>
          <w:color w:val="000000" w:themeColor="text1"/>
          <w:szCs w:val="21"/>
        </w:rPr>
        <w:t xml:space="preserve"> 万元的履约</w:t>
      </w:r>
      <w:r>
        <w:rPr>
          <w:rFonts w:hint="eastAsia" w:asciiTheme="minorEastAsia" w:hAnsiTheme="minorEastAsia" w:eastAsiaTheme="minorEastAsia" w:cstheme="minorEastAsia"/>
          <w:color w:val="000000" w:themeColor="text1"/>
          <w:szCs w:val="21"/>
          <w:lang w:val="en-US" w:eastAsia="zh-CN"/>
        </w:rPr>
        <w:t>保证金</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lang w:val="en-US" w:eastAsia="zh-CN"/>
        </w:rPr>
        <w:t>中标人投标保证金直接转至履约保证金</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rPr>
        <w:t>。</w:t>
      </w:r>
    </w:p>
    <w:p w14:paraId="72151A6D">
      <w:pPr>
        <w:pStyle w:val="21"/>
        <w:numPr>
          <w:ilvl w:val="0"/>
          <w:numId w:val="0"/>
        </w:numPr>
        <w:spacing w:line="360" w:lineRule="auto"/>
        <w:ind w:left="284" w:leftChars="0"/>
        <w:rPr>
          <w:rFonts w:hint="eastAsia" w:asciiTheme="minorEastAsia" w:hAnsiTheme="minorEastAsia" w:eastAsiaTheme="minorEastAsia" w:cstheme="minorEastAsia"/>
          <w:color w:val="000000" w:themeColor="text1"/>
          <w:szCs w:val="21"/>
          <w:lang w:eastAsia="zh-CN"/>
        </w:rPr>
      </w:pPr>
      <w:r>
        <w:rPr>
          <w:rFonts w:hint="eastAsia" w:asciiTheme="minorEastAsia" w:hAnsiTheme="minorEastAsia" w:eastAsiaTheme="minorEastAsia" w:cstheme="minorEastAsia"/>
          <w:color w:val="000000" w:themeColor="text1"/>
          <w:szCs w:val="21"/>
          <w:lang w:val="en-US" w:eastAsia="zh-CN"/>
        </w:rPr>
        <w:t>3.2</w:t>
      </w:r>
      <w:r>
        <w:rPr>
          <w:rFonts w:hint="eastAsia" w:asciiTheme="minorEastAsia" w:hAnsiTheme="minorEastAsia" w:eastAsiaTheme="minorEastAsia" w:cstheme="minorEastAsia"/>
          <w:color w:val="000000" w:themeColor="text1"/>
          <w:szCs w:val="21"/>
        </w:rPr>
        <w:t>履约</w:t>
      </w:r>
      <w:r>
        <w:rPr>
          <w:rFonts w:hint="eastAsia" w:asciiTheme="minorEastAsia" w:hAnsiTheme="minorEastAsia" w:eastAsiaTheme="minorEastAsia" w:cstheme="minorEastAsia"/>
          <w:color w:val="000000" w:themeColor="text1"/>
          <w:szCs w:val="21"/>
          <w:lang w:val="en-US" w:eastAsia="zh-CN"/>
        </w:rPr>
        <w:t>保证金</w:t>
      </w:r>
      <w:r>
        <w:rPr>
          <w:rFonts w:hint="eastAsia" w:asciiTheme="minorEastAsia" w:hAnsiTheme="minorEastAsia" w:eastAsiaTheme="minorEastAsia" w:cstheme="minorEastAsia"/>
          <w:color w:val="000000" w:themeColor="text1"/>
          <w:szCs w:val="21"/>
        </w:rPr>
        <w:t>有效期自签发之日起至合同履行完毕为止</w:t>
      </w:r>
      <w:bookmarkEnd w:id="23"/>
      <w:bookmarkEnd w:id="24"/>
      <w:r>
        <w:rPr>
          <w:rFonts w:hint="eastAsia" w:asciiTheme="minorEastAsia" w:hAnsiTheme="minorEastAsia" w:eastAsiaTheme="minorEastAsia" w:cstheme="minorEastAsia"/>
          <w:color w:val="000000" w:themeColor="text1"/>
          <w:szCs w:val="21"/>
          <w:lang w:eastAsia="zh-CN"/>
        </w:rPr>
        <w:t>。</w:t>
      </w:r>
    </w:p>
    <w:p w14:paraId="55F15AF4">
      <w:pPr>
        <w:pStyle w:val="21"/>
        <w:numPr>
          <w:ilvl w:val="0"/>
          <w:numId w:val="0"/>
        </w:numPr>
        <w:spacing w:line="360" w:lineRule="auto"/>
        <w:ind w:left="284" w:leftChars="0"/>
        <w:rPr>
          <w:rFonts w:hint="default" w:asciiTheme="minorEastAsia" w:hAnsiTheme="minorEastAsia" w:eastAsiaTheme="minorEastAsia" w:cstheme="minorEastAsia"/>
          <w:color w:val="000000" w:themeColor="text1"/>
          <w:szCs w:val="21"/>
          <w:lang w:val="en-US" w:eastAsia="zh-CN"/>
        </w:rPr>
        <w:sectPr>
          <w:footerReference r:id="rId7" w:type="default"/>
          <w:pgSz w:w="11910" w:h="16840"/>
          <w:pgMar w:top="1080" w:right="1440" w:bottom="1220" w:left="1440" w:header="878" w:footer="1025"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000000" w:themeColor="text1"/>
          <w:szCs w:val="21"/>
          <w:lang w:val="en-US" w:eastAsia="zh-CN"/>
        </w:rPr>
        <w:t>3.3</w:t>
      </w:r>
      <w:r>
        <w:rPr>
          <w:rFonts w:hint="eastAsia" w:asciiTheme="minorEastAsia" w:hAnsiTheme="minorEastAsia" w:eastAsiaTheme="minorEastAsia" w:cstheme="minorEastAsia"/>
          <w:color w:val="000000" w:themeColor="text1"/>
          <w:szCs w:val="21"/>
        </w:rPr>
        <w:t>履约</w:t>
      </w:r>
      <w:r>
        <w:rPr>
          <w:rFonts w:hint="eastAsia" w:asciiTheme="minorEastAsia" w:hAnsiTheme="minorEastAsia" w:eastAsiaTheme="minorEastAsia" w:cstheme="minorEastAsia"/>
          <w:color w:val="000000" w:themeColor="text1"/>
          <w:szCs w:val="21"/>
          <w:lang w:val="en-US" w:eastAsia="zh-CN"/>
        </w:rPr>
        <w:t>保证金退还：在验收合格且完成结算后10个工作日内。</w:t>
      </w:r>
    </w:p>
    <w:p w14:paraId="2DCAE1FC">
      <w:pPr>
        <w:pStyle w:val="2"/>
        <w:tabs>
          <w:tab w:val="left" w:pos="1123"/>
        </w:tabs>
        <w:spacing w:line="240" w:lineRule="auto"/>
        <w:ind w:right="1"/>
        <w:jc w:val="center"/>
        <w:rPr>
          <w:b w:val="0"/>
          <w:bCs w:val="0"/>
        </w:rPr>
      </w:pPr>
      <w:bookmarkStart w:id="39" w:name="_bookmark4"/>
      <w:bookmarkEnd w:id="39"/>
      <w:bookmarkStart w:id="40" w:name="第三章  采购需求"/>
      <w:bookmarkEnd w:id="40"/>
      <w:r>
        <w:rPr>
          <w:spacing w:val="-1"/>
        </w:rPr>
        <w:t>第三章</w:t>
      </w:r>
      <w:r>
        <w:rPr>
          <w:spacing w:val="-1"/>
        </w:rPr>
        <w:tab/>
      </w:r>
      <w:r>
        <w:rPr>
          <w:spacing w:val="-1"/>
        </w:rPr>
        <w:t>采购需求</w:t>
      </w:r>
    </w:p>
    <w:p w14:paraId="50026CEA">
      <w:pPr>
        <w:spacing w:before="0" w:line="240" w:lineRule="auto"/>
        <w:ind w:right="0"/>
        <w:rPr>
          <w:rFonts w:hint="default" w:ascii="宋体" w:hAnsi="宋体" w:eastAsia="宋体" w:cs="宋体"/>
          <w:sz w:val="24"/>
          <w:szCs w:val="24"/>
        </w:rPr>
      </w:pPr>
    </w:p>
    <w:p w14:paraId="1418FAC7">
      <w:pPr>
        <w:spacing w:before="9" w:line="240" w:lineRule="auto"/>
        <w:ind w:right="0"/>
        <w:rPr>
          <w:rFonts w:hint="default" w:ascii="宋体" w:hAnsi="宋体" w:eastAsia="宋体" w:cs="宋体"/>
          <w:sz w:val="17"/>
          <w:szCs w:val="17"/>
        </w:rPr>
      </w:pPr>
    </w:p>
    <w:p w14:paraId="3B9E032D">
      <w:pPr>
        <w:pStyle w:val="4"/>
        <w:spacing w:before="0" w:line="240" w:lineRule="auto"/>
        <w:ind w:left="662" w:right="219"/>
        <w:jc w:val="left"/>
        <w:rPr>
          <w:b w:val="0"/>
          <w:bCs w:val="0"/>
        </w:rPr>
      </w:pPr>
      <w:bookmarkStart w:id="41" w:name="一、采购需求前附表"/>
      <w:bookmarkEnd w:id="41"/>
      <w:r>
        <w:t>一、采购需求前附表</w:t>
      </w:r>
    </w:p>
    <w:tbl>
      <w:tblPr>
        <w:tblStyle w:val="14"/>
        <w:tblpPr w:leftFromText="180" w:rightFromText="180" w:vertAnchor="text" w:horzAnchor="page" w:tblpX="1347" w:tblpY="473"/>
        <w:tblOverlap w:val="never"/>
        <w:tblW w:w="9802" w:type="dxa"/>
        <w:tblInd w:w="0" w:type="dxa"/>
        <w:tblLayout w:type="fixed"/>
        <w:tblCellMar>
          <w:top w:w="0" w:type="dxa"/>
          <w:left w:w="0" w:type="dxa"/>
          <w:bottom w:w="0" w:type="dxa"/>
          <w:right w:w="0" w:type="dxa"/>
        </w:tblCellMar>
      </w:tblPr>
      <w:tblGrid>
        <w:gridCol w:w="1011"/>
        <w:gridCol w:w="1801"/>
        <w:gridCol w:w="6990"/>
      </w:tblGrid>
      <w:tr w14:paraId="50DD5396">
        <w:tblPrEx>
          <w:tblCellMar>
            <w:top w:w="0" w:type="dxa"/>
            <w:left w:w="0" w:type="dxa"/>
            <w:bottom w:w="0" w:type="dxa"/>
            <w:right w:w="0" w:type="dxa"/>
          </w:tblCellMar>
        </w:tblPrEx>
        <w:trPr>
          <w:trHeight w:val="512" w:hRule="exact"/>
        </w:trPr>
        <w:tc>
          <w:tcPr>
            <w:tcW w:w="1011" w:type="dxa"/>
            <w:tcBorders>
              <w:top w:val="single" w:color="000000" w:sz="4" w:space="0"/>
              <w:left w:val="single" w:color="000000" w:sz="4" w:space="0"/>
              <w:bottom w:val="single" w:color="000000" w:sz="4" w:space="0"/>
              <w:right w:val="single" w:color="000000" w:sz="4" w:space="0"/>
            </w:tcBorders>
          </w:tcPr>
          <w:p w14:paraId="658A8215">
            <w:pPr>
              <w:pStyle w:val="18"/>
              <w:spacing w:before="56" w:line="240" w:lineRule="auto"/>
              <w:ind w:right="1"/>
              <w:jc w:val="center"/>
              <w:rPr>
                <w:rFonts w:hint="default" w:ascii="宋体" w:hAnsi="宋体" w:eastAsia="宋体" w:cs="宋体"/>
                <w:sz w:val="24"/>
                <w:szCs w:val="24"/>
              </w:rPr>
            </w:pPr>
            <w:r>
              <w:rPr>
                <w:rFonts w:hint="default" w:ascii="宋体" w:hAnsi="宋体" w:eastAsia="宋体" w:cs="宋体"/>
                <w:b/>
                <w:bCs/>
                <w:sz w:val="24"/>
                <w:szCs w:val="24"/>
              </w:rPr>
              <w:t>序号</w:t>
            </w:r>
          </w:p>
        </w:tc>
        <w:tc>
          <w:tcPr>
            <w:tcW w:w="1801" w:type="dxa"/>
            <w:tcBorders>
              <w:top w:val="single" w:color="000000" w:sz="4" w:space="0"/>
              <w:left w:val="single" w:color="000000" w:sz="4" w:space="0"/>
              <w:bottom w:val="single" w:color="000000" w:sz="4" w:space="0"/>
              <w:right w:val="single" w:color="000000" w:sz="4" w:space="0"/>
            </w:tcBorders>
            <w:vAlign w:val="center"/>
          </w:tcPr>
          <w:p w14:paraId="45D0F965">
            <w:pPr>
              <w:pStyle w:val="18"/>
              <w:spacing w:line="291" w:lineRule="exact"/>
              <w:ind w:right="1"/>
              <w:jc w:val="center"/>
              <w:rPr>
                <w:rFonts w:hint="default" w:ascii="宋体" w:hAnsi="宋体" w:eastAsia="宋体" w:cs="宋体"/>
                <w:sz w:val="24"/>
                <w:szCs w:val="24"/>
              </w:rPr>
            </w:pPr>
            <w:r>
              <w:rPr>
                <w:rFonts w:hint="default" w:ascii="宋体" w:hAnsi="宋体" w:eastAsia="宋体" w:cs="宋体"/>
                <w:b/>
                <w:bCs/>
                <w:sz w:val="24"/>
                <w:szCs w:val="24"/>
              </w:rPr>
              <w:t>条款名称</w:t>
            </w:r>
          </w:p>
        </w:tc>
        <w:tc>
          <w:tcPr>
            <w:tcW w:w="6990" w:type="dxa"/>
            <w:tcBorders>
              <w:top w:val="single" w:color="000000" w:sz="4" w:space="0"/>
              <w:left w:val="single" w:color="000000" w:sz="4" w:space="0"/>
              <w:bottom w:val="single" w:color="000000" w:sz="4" w:space="0"/>
              <w:right w:val="single" w:color="000000" w:sz="4" w:space="0"/>
            </w:tcBorders>
            <w:vAlign w:val="center"/>
          </w:tcPr>
          <w:p w14:paraId="6FA1FFE4">
            <w:pPr>
              <w:pStyle w:val="18"/>
              <w:spacing w:line="291" w:lineRule="exact"/>
              <w:ind w:left="1781" w:right="0"/>
              <w:jc w:val="left"/>
              <w:rPr>
                <w:rFonts w:hint="default" w:ascii="宋体" w:hAnsi="宋体" w:eastAsia="宋体" w:cs="宋体"/>
                <w:sz w:val="24"/>
                <w:szCs w:val="24"/>
              </w:rPr>
            </w:pPr>
            <w:r>
              <w:rPr>
                <w:rFonts w:hint="default" w:ascii="宋体" w:hAnsi="宋体" w:eastAsia="宋体" w:cs="宋体"/>
                <w:b/>
                <w:bCs/>
                <w:sz w:val="24"/>
                <w:szCs w:val="24"/>
              </w:rPr>
              <w:t>内容、说明与要求</w:t>
            </w:r>
          </w:p>
        </w:tc>
      </w:tr>
      <w:tr w14:paraId="1FAB1BD2">
        <w:tblPrEx>
          <w:tblCellMar>
            <w:top w:w="0" w:type="dxa"/>
            <w:left w:w="0" w:type="dxa"/>
            <w:bottom w:w="0" w:type="dxa"/>
            <w:right w:w="0" w:type="dxa"/>
          </w:tblCellMar>
        </w:tblPrEx>
        <w:trPr>
          <w:trHeight w:val="480" w:hRule="exact"/>
        </w:trPr>
        <w:tc>
          <w:tcPr>
            <w:tcW w:w="1011" w:type="dxa"/>
            <w:vMerge w:val="restart"/>
            <w:tcBorders>
              <w:top w:val="single" w:color="000000" w:sz="4" w:space="0"/>
              <w:left w:val="single" w:color="000000" w:sz="4" w:space="0"/>
              <w:right w:val="single" w:color="000000" w:sz="4" w:space="0"/>
            </w:tcBorders>
            <w:vAlign w:val="center"/>
          </w:tcPr>
          <w:p w14:paraId="6B4913D5">
            <w:pPr>
              <w:pStyle w:val="18"/>
              <w:spacing w:before="10" w:line="240" w:lineRule="auto"/>
              <w:ind w:right="0"/>
              <w:jc w:val="center"/>
              <w:rPr>
                <w:rFonts w:hint="default" w:ascii="宋体" w:hAnsi="宋体" w:eastAsia="宋体" w:cs="宋体"/>
                <w:b/>
                <w:bCs/>
                <w:sz w:val="20"/>
                <w:szCs w:val="20"/>
              </w:rPr>
            </w:pPr>
          </w:p>
          <w:p w14:paraId="0F226BD8">
            <w:pPr>
              <w:pStyle w:val="18"/>
              <w:spacing w:line="240" w:lineRule="auto"/>
              <w:ind w:right="1"/>
              <w:jc w:val="center"/>
              <w:rPr>
                <w:rFonts w:hint="default" w:ascii="宋体" w:hAnsi="宋体" w:eastAsia="宋体" w:cs="宋体"/>
                <w:sz w:val="24"/>
                <w:szCs w:val="24"/>
              </w:rPr>
            </w:pPr>
            <w:r>
              <w:rPr>
                <w:rFonts w:ascii="宋体"/>
                <w:sz w:val="24"/>
              </w:rPr>
              <w:t>1</w:t>
            </w:r>
          </w:p>
        </w:tc>
        <w:tc>
          <w:tcPr>
            <w:tcW w:w="1801" w:type="dxa"/>
            <w:vMerge w:val="restart"/>
            <w:tcBorders>
              <w:top w:val="single" w:color="000000" w:sz="4" w:space="0"/>
              <w:left w:val="single" w:color="000000" w:sz="4" w:space="0"/>
              <w:right w:val="single" w:color="000000" w:sz="4" w:space="0"/>
            </w:tcBorders>
            <w:vAlign w:val="center"/>
          </w:tcPr>
          <w:p w14:paraId="08F82041">
            <w:pPr>
              <w:pStyle w:val="18"/>
              <w:spacing w:before="194" w:line="240" w:lineRule="auto"/>
              <w:ind w:left="1"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付款方式</w:t>
            </w:r>
          </w:p>
          <w:p w14:paraId="70C986AE">
            <w:pPr>
              <w:pStyle w:val="18"/>
              <w:spacing w:before="194" w:line="240" w:lineRule="auto"/>
              <w:ind w:left="1" w:right="0"/>
              <w:jc w:val="center"/>
              <w:rPr>
                <w:rFonts w:hint="default" w:ascii="宋体" w:hAnsi="宋体" w:eastAsia="宋体" w:cs="宋体"/>
                <w:sz w:val="24"/>
                <w:szCs w:val="24"/>
                <w:highlight w:val="none"/>
              </w:rPr>
            </w:pPr>
          </w:p>
        </w:tc>
        <w:tc>
          <w:tcPr>
            <w:tcW w:w="6990" w:type="dxa"/>
            <w:tcBorders>
              <w:top w:val="single" w:color="000000" w:sz="4" w:space="0"/>
              <w:left w:val="single" w:color="000000" w:sz="4" w:space="0"/>
              <w:bottom w:val="single" w:color="000000" w:sz="4" w:space="0"/>
              <w:right w:val="single" w:color="000000" w:sz="4" w:space="0"/>
            </w:tcBorders>
            <w:vAlign w:val="center"/>
          </w:tcPr>
          <w:p w14:paraId="7DC9D6E0">
            <w:pPr>
              <w:pStyle w:val="18"/>
              <w:spacing w:line="276" w:lineRule="exact"/>
              <w:ind w:left="104" w:righ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首付款：本合同签订后7个工作日内，支付至合同价款30%。</w:t>
            </w:r>
          </w:p>
        </w:tc>
      </w:tr>
      <w:tr w14:paraId="1B0F0218">
        <w:tblPrEx>
          <w:tblCellMar>
            <w:top w:w="0" w:type="dxa"/>
            <w:left w:w="0" w:type="dxa"/>
            <w:bottom w:w="0" w:type="dxa"/>
            <w:right w:w="0" w:type="dxa"/>
          </w:tblCellMar>
        </w:tblPrEx>
        <w:trPr>
          <w:trHeight w:val="854" w:hRule="exact"/>
        </w:trPr>
        <w:tc>
          <w:tcPr>
            <w:tcW w:w="1011" w:type="dxa"/>
            <w:vMerge w:val="continue"/>
            <w:tcBorders>
              <w:left w:val="single" w:color="000000" w:sz="4" w:space="0"/>
              <w:right w:val="single" w:color="000000" w:sz="4" w:space="0"/>
            </w:tcBorders>
            <w:vAlign w:val="center"/>
          </w:tcPr>
          <w:p w14:paraId="0DA11D92">
            <w:pPr>
              <w:pStyle w:val="18"/>
              <w:spacing w:line="240" w:lineRule="auto"/>
              <w:ind w:right="1"/>
              <w:jc w:val="center"/>
              <w:rPr>
                <w:rFonts w:ascii="宋体"/>
                <w:sz w:val="24"/>
              </w:rPr>
            </w:pPr>
          </w:p>
        </w:tc>
        <w:tc>
          <w:tcPr>
            <w:tcW w:w="1801" w:type="dxa"/>
            <w:vMerge w:val="continue"/>
            <w:tcBorders>
              <w:left w:val="single" w:color="000000" w:sz="4" w:space="0"/>
              <w:right w:val="single" w:color="000000" w:sz="4" w:space="0"/>
            </w:tcBorders>
            <w:vAlign w:val="center"/>
          </w:tcPr>
          <w:p w14:paraId="689ADA41">
            <w:pPr>
              <w:pStyle w:val="18"/>
              <w:spacing w:before="195" w:line="240" w:lineRule="auto"/>
              <w:ind w:left="1" w:right="0"/>
              <w:jc w:val="center"/>
              <w:rPr>
                <w:rFonts w:hint="default" w:ascii="宋体" w:hAnsi="宋体" w:eastAsia="宋体" w:cs="宋体"/>
                <w:sz w:val="24"/>
                <w:szCs w:val="24"/>
                <w:highlight w:val="none"/>
              </w:rPr>
            </w:pPr>
          </w:p>
        </w:tc>
        <w:tc>
          <w:tcPr>
            <w:tcW w:w="6990" w:type="dxa"/>
            <w:tcBorders>
              <w:top w:val="single" w:color="000000" w:sz="4" w:space="0"/>
              <w:left w:val="single" w:color="000000" w:sz="4" w:space="0"/>
              <w:bottom w:val="single" w:color="000000" w:sz="4" w:space="0"/>
              <w:right w:val="single" w:color="000000" w:sz="4" w:space="0"/>
            </w:tcBorders>
            <w:vAlign w:val="center"/>
          </w:tcPr>
          <w:p w14:paraId="2EFAA746">
            <w:pPr>
              <w:pStyle w:val="18"/>
              <w:spacing w:before="151" w:line="240" w:lineRule="auto"/>
              <w:ind w:left="104" w:righ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第二次付款：设备全部到达招标人指定现场后7个工作日内，支付至合同价款60%。</w:t>
            </w:r>
          </w:p>
        </w:tc>
      </w:tr>
      <w:tr w14:paraId="39F84495">
        <w:tblPrEx>
          <w:tblCellMar>
            <w:top w:w="0" w:type="dxa"/>
            <w:left w:w="0" w:type="dxa"/>
            <w:bottom w:w="0" w:type="dxa"/>
            <w:right w:w="0" w:type="dxa"/>
          </w:tblCellMar>
        </w:tblPrEx>
        <w:trPr>
          <w:trHeight w:val="941" w:hRule="exact"/>
        </w:trPr>
        <w:tc>
          <w:tcPr>
            <w:tcW w:w="1011" w:type="dxa"/>
            <w:vMerge w:val="continue"/>
            <w:tcBorders>
              <w:left w:val="single" w:color="000000" w:sz="4" w:space="0"/>
              <w:right w:val="single" w:color="000000" w:sz="4" w:space="0"/>
            </w:tcBorders>
            <w:vAlign w:val="center"/>
          </w:tcPr>
          <w:p w14:paraId="4EFD7F12">
            <w:pPr>
              <w:pStyle w:val="18"/>
              <w:spacing w:line="240" w:lineRule="auto"/>
              <w:ind w:right="1"/>
              <w:jc w:val="center"/>
              <w:rPr>
                <w:rFonts w:ascii="宋体"/>
                <w:sz w:val="24"/>
              </w:rPr>
            </w:pPr>
          </w:p>
        </w:tc>
        <w:tc>
          <w:tcPr>
            <w:tcW w:w="1801" w:type="dxa"/>
            <w:vMerge w:val="continue"/>
            <w:tcBorders>
              <w:left w:val="single" w:color="000000" w:sz="4" w:space="0"/>
              <w:right w:val="single" w:color="000000" w:sz="4" w:space="0"/>
            </w:tcBorders>
            <w:vAlign w:val="center"/>
          </w:tcPr>
          <w:p w14:paraId="0F96E3C9">
            <w:pPr>
              <w:pStyle w:val="18"/>
              <w:spacing w:before="195" w:line="240" w:lineRule="auto"/>
              <w:ind w:left="1" w:right="0"/>
              <w:jc w:val="center"/>
              <w:rPr>
                <w:rFonts w:hint="default" w:ascii="宋体" w:hAnsi="宋体" w:eastAsia="宋体" w:cs="宋体"/>
                <w:sz w:val="24"/>
                <w:szCs w:val="24"/>
                <w:highlight w:val="none"/>
              </w:rPr>
            </w:pPr>
          </w:p>
        </w:tc>
        <w:tc>
          <w:tcPr>
            <w:tcW w:w="6990" w:type="dxa"/>
            <w:tcBorders>
              <w:top w:val="single" w:color="000000" w:sz="4" w:space="0"/>
              <w:left w:val="single" w:color="000000" w:sz="4" w:space="0"/>
              <w:bottom w:val="single" w:color="000000" w:sz="4" w:space="0"/>
              <w:right w:val="single" w:color="000000" w:sz="4" w:space="0"/>
            </w:tcBorders>
            <w:vAlign w:val="center"/>
          </w:tcPr>
          <w:p w14:paraId="7FCCE4DD">
            <w:pPr>
              <w:pStyle w:val="18"/>
              <w:spacing w:before="151" w:line="240" w:lineRule="auto"/>
              <w:ind w:left="104"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第三次付款：设备竣工验收合格后，7个工作日内，支付至合同价款90%。</w:t>
            </w:r>
          </w:p>
        </w:tc>
      </w:tr>
      <w:tr w14:paraId="7CACE2C9">
        <w:tblPrEx>
          <w:tblCellMar>
            <w:top w:w="0" w:type="dxa"/>
            <w:left w:w="0" w:type="dxa"/>
            <w:bottom w:w="0" w:type="dxa"/>
            <w:right w:w="0" w:type="dxa"/>
          </w:tblCellMar>
        </w:tblPrEx>
        <w:trPr>
          <w:trHeight w:val="941" w:hRule="exact"/>
        </w:trPr>
        <w:tc>
          <w:tcPr>
            <w:tcW w:w="1011" w:type="dxa"/>
            <w:vMerge w:val="continue"/>
            <w:tcBorders>
              <w:left w:val="single" w:color="000000" w:sz="4" w:space="0"/>
              <w:right w:val="single" w:color="000000" w:sz="4" w:space="0"/>
            </w:tcBorders>
            <w:vAlign w:val="center"/>
          </w:tcPr>
          <w:p w14:paraId="272FF98E">
            <w:pPr>
              <w:pStyle w:val="18"/>
              <w:spacing w:line="240" w:lineRule="auto"/>
              <w:ind w:right="1"/>
              <w:jc w:val="center"/>
              <w:rPr>
                <w:rFonts w:ascii="宋体"/>
                <w:sz w:val="24"/>
              </w:rPr>
            </w:pPr>
          </w:p>
        </w:tc>
        <w:tc>
          <w:tcPr>
            <w:tcW w:w="1801" w:type="dxa"/>
            <w:vMerge w:val="continue"/>
            <w:tcBorders>
              <w:left w:val="single" w:color="000000" w:sz="4" w:space="0"/>
              <w:right w:val="single" w:color="000000" w:sz="4" w:space="0"/>
            </w:tcBorders>
            <w:vAlign w:val="center"/>
          </w:tcPr>
          <w:p w14:paraId="6CB48078">
            <w:pPr>
              <w:pStyle w:val="18"/>
              <w:spacing w:before="195" w:line="240" w:lineRule="auto"/>
              <w:ind w:left="1" w:right="0"/>
              <w:jc w:val="center"/>
              <w:rPr>
                <w:rFonts w:hint="default" w:ascii="宋体" w:hAnsi="宋体" w:eastAsia="宋体" w:cs="宋体"/>
                <w:sz w:val="24"/>
                <w:szCs w:val="24"/>
                <w:highlight w:val="none"/>
              </w:rPr>
            </w:pPr>
          </w:p>
        </w:tc>
        <w:tc>
          <w:tcPr>
            <w:tcW w:w="6990" w:type="dxa"/>
            <w:tcBorders>
              <w:top w:val="single" w:color="000000" w:sz="4" w:space="0"/>
              <w:left w:val="single" w:color="000000" w:sz="4" w:space="0"/>
              <w:bottom w:val="single" w:color="000000" w:sz="4" w:space="0"/>
              <w:right w:val="single" w:color="000000" w:sz="4" w:space="0"/>
            </w:tcBorders>
            <w:vAlign w:val="center"/>
          </w:tcPr>
          <w:p w14:paraId="03032EEF">
            <w:pPr>
              <w:pStyle w:val="18"/>
              <w:spacing w:before="151" w:line="240" w:lineRule="auto"/>
              <w:ind w:left="104" w:righ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第四次付款：余款 10%作为质保金，质保期满一年后无其他质量问题一次性付清（无息）。质保期从竣工验收合格之日算起。</w:t>
            </w:r>
          </w:p>
        </w:tc>
      </w:tr>
      <w:tr w14:paraId="1374F07E">
        <w:tblPrEx>
          <w:tblCellMar>
            <w:top w:w="0" w:type="dxa"/>
            <w:left w:w="0" w:type="dxa"/>
            <w:bottom w:w="0" w:type="dxa"/>
            <w:right w:w="0" w:type="dxa"/>
          </w:tblCellMar>
        </w:tblPrEx>
        <w:trPr>
          <w:trHeight w:val="1132" w:hRule="exact"/>
        </w:trPr>
        <w:tc>
          <w:tcPr>
            <w:tcW w:w="1011" w:type="dxa"/>
            <w:vMerge w:val="continue"/>
            <w:tcBorders>
              <w:left w:val="single" w:color="000000" w:sz="4" w:space="0"/>
              <w:bottom w:val="single" w:color="000000" w:sz="4" w:space="0"/>
              <w:right w:val="single" w:color="000000" w:sz="4" w:space="0"/>
            </w:tcBorders>
            <w:vAlign w:val="center"/>
          </w:tcPr>
          <w:p w14:paraId="056392CF">
            <w:pPr>
              <w:pStyle w:val="18"/>
              <w:spacing w:line="240" w:lineRule="auto"/>
              <w:ind w:right="1"/>
              <w:jc w:val="center"/>
              <w:rPr>
                <w:rFonts w:ascii="宋体"/>
                <w:sz w:val="24"/>
              </w:rPr>
            </w:pPr>
          </w:p>
        </w:tc>
        <w:tc>
          <w:tcPr>
            <w:tcW w:w="1801" w:type="dxa"/>
            <w:vMerge w:val="continue"/>
            <w:tcBorders>
              <w:left w:val="single" w:color="000000" w:sz="4" w:space="0"/>
              <w:bottom w:val="single" w:color="000000" w:sz="4" w:space="0"/>
              <w:right w:val="single" w:color="000000" w:sz="4" w:space="0"/>
            </w:tcBorders>
            <w:vAlign w:val="center"/>
          </w:tcPr>
          <w:p w14:paraId="4E3D919C">
            <w:pPr>
              <w:pStyle w:val="18"/>
              <w:spacing w:before="195" w:line="240" w:lineRule="auto"/>
              <w:ind w:left="1" w:right="0"/>
              <w:jc w:val="center"/>
              <w:rPr>
                <w:rFonts w:hint="default" w:ascii="宋体" w:hAnsi="宋体" w:eastAsia="宋体" w:cs="宋体"/>
                <w:sz w:val="24"/>
                <w:szCs w:val="24"/>
                <w:highlight w:val="none"/>
              </w:rPr>
            </w:pPr>
          </w:p>
        </w:tc>
        <w:tc>
          <w:tcPr>
            <w:tcW w:w="6990" w:type="dxa"/>
            <w:tcBorders>
              <w:top w:val="single" w:color="000000" w:sz="4" w:space="0"/>
              <w:left w:val="single" w:color="000000" w:sz="4" w:space="0"/>
              <w:bottom w:val="single" w:color="000000" w:sz="4" w:space="0"/>
              <w:right w:val="single" w:color="000000" w:sz="4" w:space="0"/>
            </w:tcBorders>
            <w:vAlign w:val="center"/>
          </w:tcPr>
          <w:p w14:paraId="753491D2">
            <w:pPr>
              <w:pStyle w:val="18"/>
              <w:spacing w:before="151" w:line="240" w:lineRule="auto"/>
              <w:ind w:left="104"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注：付款方式以</w:t>
            </w:r>
            <w:r>
              <w:rPr>
                <w:rFonts w:hint="eastAsia" w:ascii="宋体" w:hAnsi="宋体" w:eastAsia="宋体" w:cs="宋体"/>
                <w:sz w:val="24"/>
                <w:szCs w:val="24"/>
                <w:highlight w:val="none"/>
                <w:lang w:eastAsia="zh-CN"/>
              </w:rPr>
              <w:t>六个月内的银行承兑汇票或者现汇（</w:t>
            </w:r>
            <w:r>
              <w:rPr>
                <w:rFonts w:hint="eastAsia" w:ascii="宋体" w:hAnsi="宋体" w:eastAsia="宋体" w:cs="宋体"/>
                <w:sz w:val="24"/>
                <w:szCs w:val="24"/>
                <w:highlight w:val="none"/>
                <w:lang w:val="en-US" w:eastAsia="zh-CN"/>
              </w:rPr>
              <w:t>付款比例为70%银行承兑汇票，30%现汇），</w:t>
            </w:r>
            <w:r>
              <w:rPr>
                <w:rFonts w:hint="eastAsia" w:ascii="宋体" w:hAnsi="宋体" w:eastAsia="宋体" w:cs="宋体"/>
                <w:sz w:val="24"/>
                <w:highlight w:val="none"/>
                <w:u w:val="none"/>
                <w:lang w:val="en-US" w:eastAsia="zh-CN" w:bidi="zh-CN"/>
              </w:rPr>
              <w:t>付款前乙方需提供甲方等额增值税专用发票。</w:t>
            </w:r>
          </w:p>
        </w:tc>
      </w:tr>
      <w:tr w14:paraId="6912ED9D">
        <w:tblPrEx>
          <w:tblCellMar>
            <w:top w:w="0" w:type="dxa"/>
            <w:left w:w="0" w:type="dxa"/>
            <w:bottom w:w="0" w:type="dxa"/>
            <w:right w:w="0" w:type="dxa"/>
          </w:tblCellMar>
        </w:tblPrEx>
        <w:trPr>
          <w:trHeight w:val="922" w:hRule="exact"/>
        </w:trPr>
        <w:tc>
          <w:tcPr>
            <w:tcW w:w="1011" w:type="dxa"/>
            <w:tcBorders>
              <w:top w:val="single" w:color="000000" w:sz="4" w:space="0"/>
              <w:left w:val="single" w:color="000000" w:sz="4" w:space="0"/>
              <w:bottom w:val="single" w:color="000000" w:sz="4" w:space="0"/>
              <w:right w:val="single" w:color="000000" w:sz="4" w:space="0"/>
            </w:tcBorders>
            <w:vAlign w:val="center"/>
          </w:tcPr>
          <w:p w14:paraId="4A7EE66E">
            <w:pPr>
              <w:pStyle w:val="18"/>
              <w:spacing w:before="10" w:line="240" w:lineRule="auto"/>
              <w:ind w:right="0"/>
              <w:jc w:val="center"/>
              <w:rPr>
                <w:rFonts w:hint="default" w:ascii="宋体" w:hAnsi="宋体" w:eastAsia="宋体" w:cs="宋体"/>
                <w:b/>
                <w:bCs/>
                <w:sz w:val="20"/>
                <w:szCs w:val="20"/>
              </w:rPr>
            </w:pPr>
          </w:p>
          <w:p w14:paraId="4CD92027">
            <w:pPr>
              <w:pStyle w:val="18"/>
              <w:spacing w:line="240" w:lineRule="auto"/>
              <w:ind w:right="1"/>
              <w:jc w:val="center"/>
              <w:rPr>
                <w:rFonts w:hint="default" w:ascii="宋体" w:hAnsi="宋体" w:eastAsia="宋体" w:cs="宋体"/>
                <w:sz w:val="24"/>
                <w:szCs w:val="24"/>
              </w:rPr>
            </w:pPr>
            <w:r>
              <w:rPr>
                <w:rFonts w:ascii="宋体"/>
                <w:sz w:val="24"/>
              </w:rPr>
              <w:t>2</w:t>
            </w:r>
          </w:p>
        </w:tc>
        <w:tc>
          <w:tcPr>
            <w:tcW w:w="1801" w:type="dxa"/>
            <w:tcBorders>
              <w:top w:val="single" w:color="000000" w:sz="4" w:space="0"/>
              <w:left w:val="single" w:color="000000" w:sz="4" w:space="0"/>
              <w:bottom w:val="single" w:color="000000" w:sz="4" w:space="0"/>
              <w:right w:val="single" w:color="000000" w:sz="4" w:space="0"/>
            </w:tcBorders>
            <w:vAlign w:val="center"/>
          </w:tcPr>
          <w:p w14:paraId="082DB62F">
            <w:pPr>
              <w:pStyle w:val="18"/>
              <w:spacing w:before="195" w:line="240" w:lineRule="auto"/>
              <w:ind w:left="1"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供货及安装地点</w:t>
            </w:r>
          </w:p>
        </w:tc>
        <w:tc>
          <w:tcPr>
            <w:tcW w:w="6990" w:type="dxa"/>
            <w:tcBorders>
              <w:top w:val="single" w:color="000000" w:sz="4" w:space="0"/>
              <w:left w:val="single" w:color="000000" w:sz="4" w:space="0"/>
              <w:bottom w:val="single" w:color="000000" w:sz="4" w:space="0"/>
              <w:right w:val="single" w:color="000000" w:sz="4" w:space="0"/>
            </w:tcBorders>
            <w:vAlign w:val="center"/>
          </w:tcPr>
          <w:p w14:paraId="452F7F49">
            <w:pPr>
              <w:pStyle w:val="18"/>
              <w:spacing w:before="151" w:line="240" w:lineRule="auto"/>
              <w:ind w:left="104" w:right="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安徽维德动力科技股份有限公司3#厂房1楼</w:t>
            </w:r>
          </w:p>
        </w:tc>
      </w:tr>
      <w:tr w14:paraId="77A0A626">
        <w:tblPrEx>
          <w:tblCellMar>
            <w:top w:w="0" w:type="dxa"/>
            <w:left w:w="0" w:type="dxa"/>
            <w:bottom w:w="0" w:type="dxa"/>
            <w:right w:w="0" w:type="dxa"/>
          </w:tblCellMar>
        </w:tblPrEx>
        <w:trPr>
          <w:trHeight w:val="848" w:hRule="exact"/>
        </w:trPr>
        <w:tc>
          <w:tcPr>
            <w:tcW w:w="1011" w:type="dxa"/>
            <w:tcBorders>
              <w:top w:val="single" w:color="000000" w:sz="4" w:space="0"/>
              <w:left w:val="single" w:color="000000" w:sz="4" w:space="0"/>
              <w:bottom w:val="single" w:color="000000" w:sz="4" w:space="0"/>
              <w:right w:val="single" w:color="000000" w:sz="4" w:space="0"/>
            </w:tcBorders>
            <w:vAlign w:val="center"/>
          </w:tcPr>
          <w:p w14:paraId="41AFDDC6">
            <w:pPr>
              <w:pStyle w:val="18"/>
              <w:spacing w:before="57" w:line="240" w:lineRule="auto"/>
              <w:ind w:right="1"/>
              <w:jc w:val="center"/>
              <w:rPr>
                <w:rFonts w:hint="default" w:ascii="宋体" w:hAnsi="宋体" w:eastAsia="宋体" w:cs="宋体"/>
                <w:sz w:val="24"/>
                <w:szCs w:val="24"/>
              </w:rPr>
            </w:pPr>
            <w:r>
              <w:rPr>
                <w:rFonts w:ascii="宋体"/>
                <w:sz w:val="24"/>
              </w:rPr>
              <w:t>3</w:t>
            </w:r>
          </w:p>
        </w:tc>
        <w:tc>
          <w:tcPr>
            <w:tcW w:w="1801" w:type="dxa"/>
            <w:tcBorders>
              <w:top w:val="single" w:color="000000" w:sz="4" w:space="0"/>
              <w:left w:val="single" w:color="000000" w:sz="4" w:space="0"/>
              <w:bottom w:val="single" w:color="000000" w:sz="4" w:space="0"/>
              <w:right w:val="single" w:color="000000" w:sz="4" w:space="0"/>
            </w:tcBorders>
            <w:vAlign w:val="center"/>
          </w:tcPr>
          <w:p w14:paraId="1E2FD768">
            <w:pPr>
              <w:pStyle w:val="18"/>
              <w:spacing w:line="292" w:lineRule="exact"/>
              <w:ind w:left="1" w:right="0"/>
              <w:jc w:val="center"/>
              <w:rPr>
                <w:rFonts w:hint="default" w:ascii="宋体" w:hAnsi="宋体" w:eastAsia="宋体" w:cs="宋体"/>
                <w:sz w:val="24"/>
                <w:szCs w:val="24"/>
              </w:rPr>
            </w:pPr>
            <w:r>
              <w:rPr>
                <w:rFonts w:hint="default" w:ascii="宋体" w:hAnsi="宋体" w:eastAsia="宋体" w:cs="宋体"/>
                <w:sz w:val="24"/>
                <w:szCs w:val="24"/>
              </w:rPr>
              <w:t>供货及安装期限</w:t>
            </w:r>
          </w:p>
        </w:tc>
        <w:tc>
          <w:tcPr>
            <w:tcW w:w="6990" w:type="dxa"/>
            <w:tcBorders>
              <w:top w:val="single" w:color="000000" w:sz="4" w:space="0"/>
              <w:left w:val="single" w:color="000000" w:sz="4" w:space="0"/>
              <w:bottom w:val="single" w:color="000000" w:sz="4" w:space="0"/>
              <w:right w:val="single" w:color="000000" w:sz="4" w:space="0"/>
            </w:tcBorders>
            <w:vAlign w:val="center"/>
          </w:tcPr>
          <w:p w14:paraId="361267F9">
            <w:pPr>
              <w:pStyle w:val="18"/>
              <w:spacing w:line="292" w:lineRule="exact"/>
              <w:ind w:left="104" w:right="0"/>
              <w:jc w:val="left"/>
              <w:rPr>
                <w:rFonts w:hint="eastAsia" w:ascii="宋体" w:hAnsi="宋体" w:eastAsia="宋体" w:cs="宋体"/>
                <w:sz w:val="24"/>
                <w:szCs w:val="24"/>
                <w:lang w:eastAsia="zh-CN"/>
              </w:rPr>
            </w:pPr>
            <w:r>
              <w:rPr>
                <w:rFonts w:hint="default" w:ascii="宋体" w:hAnsi="宋体" w:eastAsia="宋体" w:cs="宋体"/>
                <w:sz w:val="24"/>
                <w:szCs w:val="24"/>
              </w:rPr>
              <w:t>合同生效后</w:t>
            </w:r>
            <w:r>
              <w:rPr>
                <w:rFonts w:hint="eastAsia" w:ascii="宋体" w:hAnsi="宋体" w:eastAsia="宋体" w:cs="宋体"/>
                <w:sz w:val="24"/>
                <w:szCs w:val="24"/>
                <w:lang w:val="en-US" w:eastAsia="zh-CN"/>
              </w:rPr>
              <w:t>3</w:t>
            </w:r>
            <w:r>
              <w:rPr>
                <w:rFonts w:hint="eastAsia" w:ascii="宋体" w:hAnsi="宋体" w:eastAsia="宋体" w:cs="宋体"/>
                <w:spacing w:val="-60"/>
                <w:sz w:val="24"/>
                <w:szCs w:val="24"/>
                <w:lang w:val="en-US" w:eastAsia="zh-CN"/>
              </w:rPr>
              <w:t xml:space="preserve">个 月 </w:t>
            </w:r>
            <w:r>
              <w:rPr>
                <w:rFonts w:hint="default" w:ascii="宋体" w:hAnsi="宋体" w:eastAsia="宋体" w:cs="宋体"/>
                <w:sz w:val="24"/>
                <w:szCs w:val="24"/>
              </w:rPr>
              <w:t>内完成供货</w:t>
            </w:r>
            <w:r>
              <w:rPr>
                <w:rFonts w:hint="eastAsia" w:ascii="宋体" w:hAnsi="宋体" w:eastAsia="宋体" w:cs="宋体"/>
                <w:sz w:val="24"/>
                <w:szCs w:val="24"/>
                <w:lang w:eastAsia="zh-CN"/>
              </w:rPr>
              <w:t>；</w:t>
            </w:r>
          </w:p>
          <w:p w14:paraId="1D39FE8E">
            <w:pPr>
              <w:pStyle w:val="18"/>
              <w:spacing w:line="292" w:lineRule="exact"/>
              <w:ind w:left="104" w:right="0"/>
              <w:jc w:val="left"/>
              <w:rPr>
                <w:rFonts w:hint="default" w:ascii="宋体" w:hAnsi="宋体" w:eastAsia="宋体" w:cs="宋体"/>
                <w:sz w:val="24"/>
                <w:szCs w:val="24"/>
                <w:lang w:val="en-US" w:eastAsia="zh-CN"/>
              </w:rPr>
            </w:pPr>
            <w:r>
              <w:rPr>
                <w:rFonts w:hint="default" w:ascii="宋体" w:hAnsi="宋体" w:eastAsia="宋体" w:cs="宋体"/>
                <w:sz w:val="24"/>
                <w:szCs w:val="24"/>
              </w:rPr>
              <w:t>合同生效后</w:t>
            </w:r>
            <w:r>
              <w:rPr>
                <w:rFonts w:hint="eastAsia" w:ascii="宋体" w:hAnsi="宋体" w:eastAsia="宋体" w:cs="宋体"/>
                <w:sz w:val="24"/>
                <w:szCs w:val="24"/>
                <w:lang w:val="en-US" w:eastAsia="zh-CN"/>
              </w:rPr>
              <w:t>4</w:t>
            </w:r>
            <w:r>
              <w:rPr>
                <w:rFonts w:hint="eastAsia" w:ascii="宋体" w:hAnsi="宋体" w:eastAsia="宋体" w:cs="宋体"/>
                <w:spacing w:val="-60"/>
                <w:sz w:val="24"/>
                <w:szCs w:val="24"/>
                <w:lang w:val="en-US" w:eastAsia="zh-CN"/>
              </w:rPr>
              <w:t xml:space="preserve">个 月 </w:t>
            </w:r>
            <w:r>
              <w:rPr>
                <w:rFonts w:hint="eastAsia" w:ascii="宋体" w:hAnsi="宋体" w:eastAsia="宋体" w:cs="宋体"/>
                <w:sz w:val="24"/>
                <w:szCs w:val="24"/>
                <w:highlight w:val="none"/>
                <w:lang w:val="en-US" w:eastAsia="zh-CN"/>
              </w:rPr>
              <w:t>内完成</w:t>
            </w:r>
            <w:r>
              <w:rPr>
                <w:rFonts w:hint="default" w:ascii="宋体" w:hAnsi="宋体" w:eastAsia="宋体" w:cs="宋体"/>
                <w:sz w:val="24"/>
                <w:szCs w:val="24"/>
              </w:rPr>
              <w:t>安装、调试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具备生产条件。</w:t>
            </w:r>
          </w:p>
        </w:tc>
      </w:tr>
      <w:tr w14:paraId="089778D5">
        <w:tblPrEx>
          <w:tblCellMar>
            <w:top w:w="0" w:type="dxa"/>
            <w:left w:w="0" w:type="dxa"/>
            <w:bottom w:w="0" w:type="dxa"/>
            <w:right w:w="0" w:type="dxa"/>
          </w:tblCellMar>
        </w:tblPrEx>
        <w:trPr>
          <w:trHeight w:val="5107" w:hRule="exact"/>
        </w:trPr>
        <w:tc>
          <w:tcPr>
            <w:tcW w:w="1011" w:type="dxa"/>
            <w:tcBorders>
              <w:top w:val="single" w:color="000000" w:sz="4" w:space="0"/>
              <w:left w:val="single" w:color="000000" w:sz="4" w:space="0"/>
              <w:bottom w:val="single" w:color="000000" w:sz="4" w:space="0"/>
              <w:right w:val="single" w:color="000000" w:sz="4" w:space="0"/>
            </w:tcBorders>
            <w:vAlign w:val="center"/>
          </w:tcPr>
          <w:p w14:paraId="74FF9986">
            <w:pPr>
              <w:pStyle w:val="18"/>
              <w:spacing w:before="56" w:line="240" w:lineRule="auto"/>
              <w:ind w:right="1"/>
              <w:jc w:val="center"/>
              <w:rPr>
                <w:rFonts w:hint="eastAsia" w:ascii="宋体" w:eastAsia="宋体"/>
                <w:sz w:val="24"/>
                <w:lang w:val="en-US" w:eastAsia="zh-CN"/>
              </w:rPr>
            </w:pPr>
            <w:r>
              <w:rPr>
                <w:rFonts w:hint="eastAsia" w:ascii="宋体" w:eastAsia="宋体"/>
                <w:sz w:val="24"/>
                <w:lang w:val="en-US" w:eastAsia="zh-CN"/>
              </w:rPr>
              <w:t>4</w:t>
            </w:r>
          </w:p>
        </w:tc>
        <w:tc>
          <w:tcPr>
            <w:tcW w:w="1801" w:type="dxa"/>
            <w:tcBorders>
              <w:top w:val="single" w:color="000000" w:sz="4" w:space="0"/>
              <w:left w:val="single" w:color="000000" w:sz="4" w:space="0"/>
              <w:bottom w:val="single" w:color="000000" w:sz="4" w:space="0"/>
              <w:right w:val="single" w:color="000000" w:sz="4" w:space="0"/>
            </w:tcBorders>
            <w:vAlign w:val="center"/>
          </w:tcPr>
          <w:p w14:paraId="1FE7A5DB">
            <w:pPr>
              <w:pStyle w:val="18"/>
              <w:spacing w:line="294" w:lineRule="exact"/>
              <w:ind w:left="1"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验收标准</w:t>
            </w:r>
          </w:p>
        </w:tc>
        <w:tc>
          <w:tcPr>
            <w:tcW w:w="6990" w:type="dxa"/>
            <w:tcBorders>
              <w:top w:val="single" w:color="000000" w:sz="4" w:space="0"/>
              <w:left w:val="single" w:color="000000" w:sz="4" w:space="0"/>
              <w:bottom w:val="single" w:color="000000" w:sz="4" w:space="0"/>
              <w:right w:val="single" w:color="000000" w:sz="4" w:space="0"/>
            </w:tcBorders>
            <w:vAlign w:val="center"/>
          </w:tcPr>
          <w:p w14:paraId="1C680F31">
            <w:pPr>
              <w:spacing w:line="360" w:lineRule="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1.预验收（在</w:t>
            </w:r>
            <w:r>
              <w:rPr>
                <w:rFonts w:hint="eastAsia" w:ascii="宋体" w:hAnsi="宋体" w:eastAsia="宋体" w:cs="宋体"/>
                <w:sz w:val="24"/>
                <w:szCs w:val="24"/>
                <w:lang w:val="en-US" w:eastAsia="zh-CN" w:bidi="ar-SA"/>
              </w:rPr>
              <w:t>中标人</w:t>
            </w:r>
            <w:r>
              <w:rPr>
                <w:rFonts w:hint="eastAsia" w:ascii="宋体" w:hAnsi="宋体" w:eastAsia="宋体" w:cs="宋体"/>
                <w:sz w:val="24"/>
                <w:szCs w:val="24"/>
                <w:lang w:val="en-US" w:eastAsia="en-US" w:bidi="ar-SA"/>
              </w:rPr>
              <w:t>进行、由</w:t>
            </w:r>
            <w:r>
              <w:rPr>
                <w:rFonts w:hint="eastAsia" w:ascii="宋体" w:hAnsi="宋体" w:eastAsia="宋体" w:cs="宋体"/>
                <w:sz w:val="24"/>
                <w:szCs w:val="24"/>
                <w:lang w:val="en-US" w:eastAsia="zh-CN" w:bidi="ar-SA"/>
              </w:rPr>
              <w:t>招标人</w:t>
            </w:r>
            <w:r>
              <w:rPr>
                <w:rFonts w:hint="eastAsia" w:ascii="宋体" w:hAnsi="宋体" w:eastAsia="宋体" w:cs="宋体"/>
                <w:sz w:val="24"/>
                <w:szCs w:val="24"/>
                <w:lang w:val="en-US" w:eastAsia="en-US" w:bidi="ar-SA"/>
              </w:rPr>
              <w:t>派人参加）：</w:t>
            </w:r>
          </w:p>
          <w:p w14:paraId="78769D7B">
            <w:pPr>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en-US" w:bidi="ar-SA"/>
              </w:rPr>
              <w:t>（1）设备精度及功能检测；提供最终精度检测表。</w:t>
            </w:r>
            <w:r>
              <w:rPr>
                <w:rFonts w:hint="eastAsia" w:ascii="宋体" w:hAnsi="宋体" w:eastAsia="宋体" w:cs="宋体"/>
                <w:sz w:val="24"/>
                <w:szCs w:val="24"/>
                <w:lang w:val="en-US" w:eastAsia="zh-CN" w:bidi="ar-SA"/>
              </w:rPr>
              <w:t>在中标人现场检测20台总成。</w:t>
            </w:r>
          </w:p>
          <w:p w14:paraId="3EE7D625">
            <w:pPr>
              <w:spacing w:line="360" w:lineRule="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（2）预验收存在的问题，由</w:t>
            </w:r>
            <w:r>
              <w:rPr>
                <w:rFonts w:hint="eastAsia" w:ascii="宋体" w:hAnsi="宋体" w:eastAsia="宋体" w:cs="宋体"/>
                <w:sz w:val="24"/>
                <w:szCs w:val="24"/>
                <w:lang w:val="en-US" w:eastAsia="zh-CN" w:bidi="ar-SA"/>
              </w:rPr>
              <w:t>中标人</w:t>
            </w:r>
            <w:r>
              <w:rPr>
                <w:rFonts w:hint="eastAsia" w:ascii="宋体" w:hAnsi="宋体" w:eastAsia="宋体" w:cs="宋体"/>
                <w:sz w:val="24"/>
                <w:szCs w:val="24"/>
                <w:lang w:val="en-US" w:eastAsia="en-US" w:bidi="ar-SA"/>
              </w:rPr>
              <w:t>整改并签署《预验收纪要》，限期整改完成方可发货；</w:t>
            </w:r>
          </w:p>
          <w:p w14:paraId="633A9924">
            <w:pPr>
              <w:spacing w:line="360" w:lineRule="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2.终验收（在</w:t>
            </w:r>
            <w:r>
              <w:rPr>
                <w:rFonts w:hint="eastAsia" w:ascii="宋体" w:hAnsi="宋体" w:eastAsia="宋体" w:cs="宋体"/>
                <w:sz w:val="24"/>
                <w:szCs w:val="24"/>
                <w:lang w:val="en-US" w:eastAsia="zh-CN" w:bidi="ar-SA"/>
              </w:rPr>
              <w:t>招标人</w:t>
            </w:r>
            <w:r>
              <w:rPr>
                <w:rFonts w:hint="eastAsia" w:ascii="宋体" w:hAnsi="宋体" w:eastAsia="宋体" w:cs="宋体"/>
                <w:sz w:val="24"/>
                <w:szCs w:val="24"/>
                <w:lang w:val="en-US" w:eastAsia="en-US" w:bidi="ar-SA"/>
              </w:rPr>
              <w:t>处进行）：</w:t>
            </w:r>
          </w:p>
          <w:p w14:paraId="57D9EE8F">
            <w:pPr>
              <w:spacing w:line="360" w:lineRule="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（1）对机床技术资料及图纸进行验收，如不齐全，</w:t>
            </w:r>
            <w:r>
              <w:rPr>
                <w:rFonts w:hint="eastAsia" w:ascii="宋体" w:hAnsi="宋体" w:eastAsia="宋体" w:cs="宋体"/>
                <w:sz w:val="24"/>
                <w:szCs w:val="24"/>
                <w:lang w:val="en-US" w:eastAsia="zh-CN" w:bidi="ar-SA"/>
              </w:rPr>
              <w:t>招标人</w:t>
            </w:r>
            <w:r>
              <w:rPr>
                <w:rFonts w:hint="eastAsia" w:ascii="宋体" w:hAnsi="宋体" w:eastAsia="宋体" w:cs="宋体"/>
                <w:sz w:val="24"/>
                <w:szCs w:val="24"/>
                <w:lang w:val="en-US" w:eastAsia="en-US" w:bidi="ar-SA"/>
              </w:rPr>
              <w:t>将不进行机床终验收；</w:t>
            </w:r>
          </w:p>
          <w:p w14:paraId="4B5C0F33">
            <w:pPr>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en-US" w:bidi="ar-SA"/>
              </w:rPr>
              <w:t>（2）设备重复测量精度验证</w:t>
            </w:r>
            <w:r>
              <w:rPr>
                <w:rFonts w:hint="eastAsia" w:ascii="宋体" w:hAnsi="宋体" w:eastAsia="宋体" w:cs="宋体"/>
                <w:sz w:val="24"/>
                <w:szCs w:val="24"/>
                <w:lang w:val="en-US" w:eastAsia="zh-CN" w:bidi="ar-SA"/>
              </w:rPr>
              <w:t>，按图纸加工30台壳体，符合图纸要求，图纸见附件；</w:t>
            </w:r>
          </w:p>
          <w:p w14:paraId="5C9C025B">
            <w:pPr>
              <w:spacing w:line="360" w:lineRule="auto"/>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（3）</w:t>
            </w:r>
            <w:r>
              <w:rPr>
                <w:rFonts w:hint="eastAsia" w:ascii="宋体" w:hAnsi="宋体" w:eastAsia="宋体" w:cs="宋体"/>
                <w:sz w:val="24"/>
                <w:szCs w:val="24"/>
                <w:lang w:val="en-US" w:eastAsia="zh-CN" w:bidi="ar-SA"/>
              </w:rPr>
              <w:t>每台</w:t>
            </w:r>
            <w:r>
              <w:rPr>
                <w:rFonts w:hint="eastAsia" w:ascii="宋体" w:hAnsi="宋体" w:eastAsia="宋体" w:cs="宋体"/>
                <w:sz w:val="24"/>
                <w:szCs w:val="24"/>
                <w:lang w:val="en-US" w:eastAsia="en-US" w:bidi="ar-SA"/>
              </w:rPr>
              <w:t>设备</w:t>
            </w:r>
            <w:r>
              <w:rPr>
                <w:rFonts w:hint="eastAsia" w:ascii="宋体" w:hAnsi="宋体" w:eastAsia="宋体" w:cs="宋体"/>
                <w:sz w:val="24"/>
                <w:szCs w:val="24"/>
                <w:lang w:val="en-US" w:eastAsia="zh-CN" w:bidi="ar-SA"/>
              </w:rPr>
              <w:t>运行</w:t>
            </w:r>
            <w:r>
              <w:rPr>
                <w:rFonts w:hint="eastAsia" w:ascii="宋体" w:hAnsi="宋体" w:eastAsia="宋体" w:cs="宋体"/>
                <w:sz w:val="24"/>
                <w:szCs w:val="24"/>
                <w:lang w:val="en-US" w:eastAsia="en-US" w:bidi="ar-SA"/>
              </w:rPr>
              <w:t>测试</w:t>
            </w:r>
            <w:r>
              <w:rPr>
                <w:rFonts w:hint="eastAsia" w:ascii="宋体" w:hAnsi="宋体" w:eastAsia="宋体" w:cs="宋体"/>
                <w:sz w:val="24"/>
                <w:szCs w:val="24"/>
                <w:lang w:val="en-US" w:eastAsia="zh-CN" w:bidi="ar-SA"/>
              </w:rPr>
              <w:t>加工500</w:t>
            </w:r>
            <w:r>
              <w:rPr>
                <w:rFonts w:hint="eastAsia" w:ascii="宋体" w:hAnsi="宋体" w:eastAsia="宋体" w:cs="宋体"/>
                <w:sz w:val="24"/>
                <w:szCs w:val="24"/>
                <w:lang w:val="en-US" w:eastAsia="en-US" w:bidi="ar-SA"/>
              </w:rPr>
              <w:t>台</w:t>
            </w:r>
            <w:r>
              <w:rPr>
                <w:rFonts w:hint="eastAsia" w:ascii="宋体" w:hAnsi="宋体" w:eastAsia="宋体" w:cs="宋体"/>
                <w:sz w:val="24"/>
                <w:szCs w:val="24"/>
                <w:lang w:val="en-US" w:eastAsia="zh-CN" w:bidi="ar-SA"/>
              </w:rPr>
              <w:t>壳体</w:t>
            </w:r>
            <w:r>
              <w:rPr>
                <w:rFonts w:hint="eastAsia" w:ascii="宋体" w:hAnsi="宋体" w:eastAsia="宋体" w:cs="宋体"/>
                <w:sz w:val="24"/>
                <w:szCs w:val="24"/>
                <w:lang w:val="en-US" w:eastAsia="en-US" w:bidi="ar-SA"/>
              </w:rPr>
              <w:t>无故障。</w:t>
            </w:r>
          </w:p>
          <w:p w14:paraId="75364291">
            <w:pPr>
              <w:pStyle w:val="18"/>
              <w:spacing w:line="294" w:lineRule="exact"/>
              <w:ind w:left="104" w:right="0"/>
              <w:jc w:val="left"/>
              <w:rPr>
                <w:rFonts w:hint="default" w:ascii="宋体" w:hAnsi="宋体" w:eastAsia="宋体" w:cs="宋体"/>
                <w:sz w:val="24"/>
                <w:szCs w:val="24"/>
                <w:highlight w:val="none"/>
                <w:lang w:val="en-US" w:eastAsia="zh-CN"/>
              </w:rPr>
            </w:pPr>
          </w:p>
        </w:tc>
      </w:tr>
      <w:tr w14:paraId="31E68128">
        <w:tblPrEx>
          <w:tblCellMar>
            <w:top w:w="0" w:type="dxa"/>
            <w:left w:w="0" w:type="dxa"/>
            <w:bottom w:w="0" w:type="dxa"/>
            <w:right w:w="0" w:type="dxa"/>
          </w:tblCellMar>
        </w:tblPrEx>
        <w:trPr>
          <w:trHeight w:val="897" w:hRule="exact"/>
        </w:trPr>
        <w:tc>
          <w:tcPr>
            <w:tcW w:w="1011" w:type="dxa"/>
            <w:tcBorders>
              <w:top w:val="single" w:color="000000" w:sz="4" w:space="0"/>
              <w:left w:val="single" w:color="000000" w:sz="4" w:space="0"/>
              <w:bottom w:val="single" w:color="000000" w:sz="4" w:space="0"/>
              <w:right w:val="single" w:color="000000" w:sz="4" w:space="0"/>
            </w:tcBorders>
            <w:vAlign w:val="center"/>
          </w:tcPr>
          <w:p w14:paraId="6734F348">
            <w:pPr>
              <w:pStyle w:val="18"/>
              <w:spacing w:before="56" w:line="240" w:lineRule="auto"/>
              <w:ind w:right="1"/>
              <w:jc w:val="center"/>
              <w:rPr>
                <w:rFonts w:hint="default" w:ascii="宋体" w:hAnsi="宋体" w:eastAsia="宋体" w:cs="宋体"/>
                <w:sz w:val="24"/>
                <w:szCs w:val="24"/>
              </w:rPr>
            </w:pPr>
            <w:r>
              <w:rPr>
                <w:rFonts w:ascii="宋体"/>
                <w:sz w:val="24"/>
              </w:rPr>
              <w:t>4</w:t>
            </w:r>
          </w:p>
        </w:tc>
        <w:tc>
          <w:tcPr>
            <w:tcW w:w="1801" w:type="dxa"/>
            <w:tcBorders>
              <w:top w:val="single" w:color="000000" w:sz="4" w:space="0"/>
              <w:left w:val="single" w:color="000000" w:sz="4" w:space="0"/>
              <w:bottom w:val="single" w:color="000000" w:sz="4" w:space="0"/>
              <w:right w:val="single" w:color="000000" w:sz="4" w:space="0"/>
            </w:tcBorders>
            <w:vAlign w:val="center"/>
          </w:tcPr>
          <w:p w14:paraId="38ECEE07">
            <w:pPr>
              <w:pStyle w:val="18"/>
              <w:spacing w:line="294" w:lineRule="exact"/>
              <w:ind w:left="1"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质保期</w:t>
            </w:r>
          </w:p>
        </w:tc>
        <w:tc>
          <w:tcPr>
            <w:tcW w:w="6990" w:type="dxa"/>
            <w:tcBorders>
              <w:top w:val="single" w:color="000000" w:sz="4" w:space="0"/>
              <w:left w:val="single" w:color="000000" w:sz="4" w:space="0"/>
              <w:bottom w:val="single" w:color="000000" w:sz="4" w:space="0"/>
              <w:right w:val="single" w:color="000000" w:sz="4" w:space="0"/>
            </w:tcBorders>
            <w:vAlign w:val="center"/>
          </w:tcPr>
          <w:p w14:paraId="1E9F1B17">
            <w:pPr>
              <w:pStyle w:val="18"/>
              <w:spacing w:line="294" w:lineRule="exact"/>
              <w:ind w:left="104" w:right="0"/>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rPr>
              <w:t>自验收合格之日起整机质保期不少于</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rPr>
              <w:t>年</w:t>
            </w:r>
          </w:p>
        </w:tc>
      </w:tr>
    </w:tbl>
    <w:p w14:paraId="4BED405A">
      <w:pPr>
        <w:spacing w:before="8" w:after="0" w:line="240" w:lineRule="auto"/>
        <w:ind w:right="0"/>
        <w:rPr>
          <w:rFonts w:hint="default" w:ascii="宋体" w:hAnsi="宋体" w:eastAsia="宋体" w:cs="宋体"/>
          <w:b/>
          <w:bCs/>
          <w:sz w:val="14"/>
          <w:szCs w:val="14"/>
        </w:rPr>
      </w:pPr>
    </w:p>
    <w:p w14:paraId="4B17AF10">
      <w:pPr>
        <w:spacing w:after="0" w:line="240" w:lineRule="auto"/>
        <w:jc w:val="left"/>
        <w:rPr>
          <w:rFonts w:hint="default" w:ascii="宋体" w:hAnsi="宋体" w:eastAsia="宋体" w:cs="宋体"/>
          <w:sz w:val="24"/>
          <w:szCs w:val="24"/>
        </w:rPr>
        <w:sectPr>
          <w:footerReference r:id="rId8" w:type="default"/>
          <w:pgSz w:w="11910" w:h="16840"/>
          <w:pgMar w:top="1080" w:right="1560" w:bottom="1220" w:left="1560" w:header="878" w:footer="1025" w:gutter="0"/>
          <w:pgBorders>
            <w:top w:val="none" w:sz="0" w:space="0"/>
            <w:left w:val="none" w:sz="0" w:space="0"/>
            <w:bottom w:val="none" w:sz="0" w:space="0"/>
            <w:right w:val="none" w:sz="0" w:space="0"/>
          </w:pgBorders>
          <w:pgNumType w:fmt="decimal"/>
          <w:cols w:space="720" w:num="1"/>
        </w:sectPr>
      </w:pPr>
    </w:p>
    <w:p w14:paraId="4C7AE0D0">
      <w:pPr>
        <w:spacing w:before="7" w:line="240" w:lineRule="auto"/>
        <w:ind w:right="0"/>
        <w:rPr>
          <w:rFonts w:hint="default" w:ascii="宋体" w:hAnsi="宋体" w:eastAsia="宋体" w:cs="宋体"/>
          <w:b/>
          <w:bCs/>
          <w:sz w:val="3"/>
          <w:szCs w:val="3"/>
        </w:rPr>
      </w:pPr>
    </w:p>
    <w:p w14:paraId="266209BE">
      <w:pPr>
        <w:spacing w:before="0" w:line="240" w:lineRule="auto"/>
        <w:ind w:right="0"/>
        <w:rPr>
          <w:rFonts w:hint="default" w:ascii="宋体" w:hAnsi="宋体" w:eastAsia="宋体" w:cs="宋体"/>
          <w:b/>
          <w:bCs/>
          <w:sz w:val="20"/>
          <w:szCs w:val="20"/>
        </w:rPr>
      </w:pPr>
    </w:p>
    <w:p w14:paraId="19894D29">
      <w:pPr>
        <w:spacing w:before="167" w:after="77" w:line="355" w:lineRule="auto"/>
        <w:ind w:left="225" w:right="6361" w:firstLine="436"/>
        <w:jc w:val="left"/>
        <w:rPr>
          <w:rFonts w:hint="eastAsia" w:ascii="宋体" w:hAnsi="宋体" w:eastAsia="宋体" w:cs="宋体"/>
          <w:sz w:val="24"/>
          <w:szCs w:val="24"/>
          <w:lang w:val="en-US" w:eastAsia="zh-CN"/>
        </w:rPr>
      </w:pPr>
      <w:r>
        <w:rPr>
          <w:rFonts w:hint="default" w:ascii="宋体" w:hAnsi="宋体" w:eastAsia="宋体" w:cs="宋体"/>
          <w:b/>
          <w:bCs/>
          <w:sz w:val="24"/>
          <w:szCs w:val="24"/>
        </w:rPr>
        <w:t>二、</w:t>
      </w:r>
      <w:bookmarkStart w:id="42" w:name="二、货物需求"/>
      <w:bookmarkEnd w:id="42"/>
      <w:r>
        <w:rPr>
          <w:rFonts w:hint="eastAsia" w:ascii="宋体" w:hAnsi="宋体" w:eastAsia="宋体" w:cs="宋体"/>
          <w:b/>
          <w:bCs/>
          <w:sz w:val="24"/>
          <w:szCs w:val="24"/>
          <w:lang w:val="en-US" w:eastAsia="zh-CN"/>
        </w:rPr>
        <w:t>技术要求</w:t>
      </w:r>
    </w:p>
    <w:tbl>
      <w:tblPr>
        <w:tblStyle w:val="14"/>
        <w:tblW w:w="88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670"/>
        <w:gridCol w:w="1846"/>
        <w:gridCol w:w="1176"/>
        <w:gridCol w:w="825"/>
        <w:gridCol w:w="960"/>
        <w:gridCol w:w="1351"/>
        <w:gridCol w:w="1099"/>
      </w:tblGrid>
      <w:tr w14:paraId="7FC0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6FF">
            <w:pPr>
              <w:jc w:val="both"/>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一：卧式加工中心630机床基本参数</w:t>
            </w:r>
          </w:p>
        </w:tc>
      </w:tr>
      <w:tr w14:paraId="50E4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1FC8">
            <w:pPr>
              <w:jc w:val="center"/>
              <w:rPr>
                <w:rFonts w:hint="eastAsia" w:ascii="宋体" w:hAnsi="宋体" w:eastAsia="宋体" w:cs="宋体"/>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D4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26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C8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要求</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9B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0A8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5B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工作台</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工作台尺寸</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E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C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≮2-630*630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FBBC">
            <w:pPr>
              <w:jc w:val="center"/>
              <w:rPr>
                <w:rFonts w:hint="eastAsia" w:ascii="宋体" w:hAnsi="宋体" w:eastAsia="宋体" w:cs="宋体"/>
                <w:i w:val="0"/>
                <w:iCs w:val="0"/>
                <w:color w:val="000000"/>
                <w:sz w:val="24"/>
                <w:szCs w:val="24"/>
                <w:u w:val="none"/>
              </w:rPr>
            </w:pPr>
          </w:p>
        </w:tc>
      </w:tr>
      <w:tr w14:paraId="3CFC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96F2">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A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工作台最大载荷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D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7AEE">
            <w:pPr>
              <w:jc w:val="center"/>
              <w:rPr>
                <w:rFonts w:hint="eastAsia" w:ascii="宋体" w:hAnsi="宋体" w:eastAsia="宋体" w:cs="宋体"/>
                <w:i w:val="0"/>
                <w:iCs w:val="0"/>
                <w:color w:val="000000"/>
                <w:sz w:val="24"/>
                <w:szCs w:val="24"/>
                <w:u w:val="none"/>
              </w:rPr>
            </w:pPr>
          </w:p>
        </w:tc>
      </w:tr>
      <w:tr w14:paraId="4BF6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27E5">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1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工作台分度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E083">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F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F28A">
            <w:pPr>
              <w:jc w:val="center"/>
              <w:rPr>
                <w:rFonts w:hint="eastAsia" w:ascii="宋体" w:hAnsi="宋体" w:eastAsia="宋体" w:cs="宋体"/>
                <w:i w:val="0"/>
                <w:iCs w:val="0"/>
                <w:color w:val="000000"/>
                <w:sz w:val="24"/>
                <w:szCs w:val="24"/>
                <w:u w:val="none"/>
              </w:rPr>
            </w:pPr>
          </w:p>
        </w:tc>
      </w:tr>
      <w:tr w14:paraId="521E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CC4A">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4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7470">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2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D4A9">
            <w:pPr>
              <w:jc w:val="center"/>
              <w:rPr>
                <w:rFonts w:hint="eastAsia" w:ascii="宋体" w:hAnsi="宋体" w:eastAsia="宋体" w:cs="宋体"/>
                <w:i w:val="0"/>
                <w:iCs w:val="0"/>
                <w:color w:val="000000"/>
                <w:sz w:val="24"/>
                <w:szCs w:val="24"/>
                <w:u w:val="none"/>
              </w:rPr>
            </w:pPr>
          </w:p>
        </w:tc>
      </w:tr>
      <w:tr w14:paraId="5BF6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0466">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F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工作台交换时间</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E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DC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417D">
            <w:pPr>
              <w:jc w:val="center"/>
              <w:rPr>
                <w:rFonts w:hint="eastAsia" w:ascii="宋体" w:hAnsi="宋体" w:eastAsia="宋体" w:cs="宋体"/>
                <w:i w:val="0"/>
                <w:iCs w:val="0"/>
                <w:color w:val="000000"/>
                <w:sz w:val="24"/>
                <w:szCs w:val="24"/>
                <w:u w:val="none"/>
              </w:rPr>
            </w:pPr>
          </w:p>
        </w:tc>
      </w:tr>
      <w:tr w14:paraId="2BE7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7F34">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7C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工作台与主轴运行结构</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44CF">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5E5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正T</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DCA1">
            <w:pPr>
              <w:jc w:val="center"/>
              <w:rPr>
                <w:rFonts w:hint="eastAsia" w:ascii="宋体" w:hAnsi="宋体" w:eastAsia="宋体" w:cs="宋体"/>
                <w:i w:val="0"/>
                <w:iCs w:val="0"/>
                <w:color w:val="000000"/>
                <w:sz w:val="24"/>
                <w:szCs w:val="24"/>
                <w:u w:val="none"/>
              </w:rPr>
            </w:pPr>
          </w:p>
        </w:tc>
      </w:tr>
      <w:tr w14:paraId="696A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3DD2">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A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工作台交换驱动方式</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7471">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CB29">
            <w:pPr>
              <w:jc w:val="center"/>
              <w:rPr>
                <w:rFonts w:hint="eastAsia" w:ascii="宋体" w:hAnsi="宋体" w:eastAsia="宋体" w:cs="宋体"/>
                <w:i w:val="0"/>
                <w:iCs w:val="0"/>
                <w:color w:val="000000"/>
                <w:sz w:val="24"/>
                <w:szCs w:val="24"/>
                <w:u w:val="none"/>
              </w:rPr>
            </w:pPr>
          </w:p>
        </w:tc>
      </w:tr>
      <w:tr w14:paraId="393B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CDB9">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8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工作台最大转速</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6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r/min</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C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9B36">
            <w:pPr>
              <w:jc w:val="center"/>
              <w:rPr>
                <w:rFonts w:hint="eastAsia" w:ascii="宋体" w:hAnsi="宋体" w:eastAsia="宋体" w:cs="宋体"/>
                <w:i w:val="0"/>
                <w:iCs w:val="0"/>
                <w:color w:val="000000"/>
                <w:sz w:val="24"/>
                <w:szCs w:val="24"/>
                <w:u w:val="none"/>
              </w:rPr>
            </w:pPr>
          </w:p>
        </w:tc>
      </w:tr>
      <w:tr w14:paraId="2C4B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56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加工范围</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6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最大工件直径/高度</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5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C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≮φ1000*1300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9B67">
            <w:pPr>
              <w:jc w:val="center"/>
              <w:rPr>
                <w:rFonts w:hint="eastAsia" w:ascii="宋体" w:hAnsi="宋体" w:eastAsia="宋体" w:cs="宋体"/>
                <w:i w:val="0"/>
                <w:iCs w:val="0"/>
                <w:color w:val="000000"/>
                <w:sz w:val="24"/>
                <w:szCs w:val="24"/>
                <w:u w:val="none"/>
                <w:lang w:val="en-US" w:eastAsia="zh-CN"/>
              </w:rPr>
            </w:pPr>
          </w:p>
        </w:tc>
      </w:tr>
      <w:tr w14:paraId="6255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3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行程</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4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三轴行程X/Y/Z</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0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0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≮1050*900*1000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BBC7">
            <w:pPr>
              <w:jc w:val="center"/>
              <w:rPr>
                <w:rFonts w:hint="eastAsia" w:ascii="宋体" w:hAnsi="宋体" w:eastAsia="宋体" w:cs="宋体"/>
                <w:i w:val="0"/>
                <w:iCs w:val="0"/>
                <w:color w:val="000000"/>
                <w:sz w:val="24"/>
                <w:szCs w:val="24"/>
                <w:u w:val="none"/>
              </w:rPr>
            </w:pPr>
          </w:p>
        </w:tc>
      </w:tr>
      <w:tr w14:paraId="174A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14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主轴</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D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主轴端面至工作台中心距离</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67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2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最小值≯150 最大值≮1000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2497">
            <w:pPr>
              <w:jc w:val="center"/>
              <w:rPr>
                <w:rFonts w:hint="eastAsia" w:ascii="宋体" w:hAnsi="宋体" w:eastAsia="宋体" w:cs="宋体"/>
                <w:i w:val="0"/>
                <w:iCs w:val="0"/>
                <w:color w:val="000000"/>
                <w:sz w:val="24"/>
                <w:szCs w:val="24"/>
                <w:u w:val="none"/>
              </w:rPr>
            </w:pPr>
          </w:p>
        </w:tc>
      </w:tr>
      <w:tr w14:paraId="2D97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5E6F">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C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主轴中心至工作台面距离</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F3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26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最小值≯100 最大值≮950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4090">
            <w:pPr>
              <w:jc w:val="center"/>
              <w:rPr>
                <w:rFonts w:hint="eastAsia" w:ascii="宋体" w:hAnsi="宋体" w:eastAsia="宋体" w:cs="宋体"/>
                <w:i w:val="0"/>
                <w:iCs w:val="0"/>
                <w:color w:val="000000"/>
                <w:sz w:val="24"/>
                <w:szCs w:val="24"/>
                <w:u w:val="none"/>
              </w:rPr>
            </w:pPr>
          </w:p>
        </w:tc>
      </w:tr>
      <w:tr w14:paraId="052C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9F49">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C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三轴快移速度X/Y/Z</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4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m/min</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EFE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F11D">
            <w:pPr>
              <w:jc w:val="center"/>
              <w:rPr>
                <w:rFonts w:hint="eastAsia" w:ascii="宋体" w:hAnsi="宋体" w:eastAsia="宋体" w:cs="宋体"/>
                <w:i w:val="0"/>
                <w:iCs w:val="0"/>
                <w:color w:val="000000"/>
                <w:sz w:val="24"/>
                <w:szCs w:val="24"/>
                <w:u w:val="none"/>
              </w:rPr>
            </w:pPr>
          </w:p>
        </w:tc>
      </w:tr>
      <w:tr w14:paraId="0979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2589">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C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主电机功率</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kw</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D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≮18.5/30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A19E">
            <w:pPr>
              <w:jc w:val="center"/>
              <w:rPr>
                <w:rFonts w:hint="eastAsia" w:ascii="宋体" w:hAnsi="宋体" w:eastAsia="宋体" w:cs="宋体"/>
                <w:i w:val="0"/>
                <w:iCs w:val="0"/>
                <w:color w:val="000000"/>
                <w:sz w:val="24"/>
                <w:szCs w:val="24"/>
                <w:u w:val="none"/>
              </w:rPr>
            </w:pPr>
          </w:p>
        </w:tc>
      </w:tr>
      <w:tr w14:paraId="5196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CC67">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9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主轴最高转速</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3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rpm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F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21E9">
            <w:pPr>
              <w:jc w:val="center"/>
              <w:rPr>
                <w:rFonts w:hint="eastAsia" w:ascii="宋体" w:hAnsi="宋体" w:eastAsia="宋体" w:cs="宋体"/>
                <w:i w:val="0"/>
                <w:iCs w:val="0"/>
                <w:color w:val="000000"/>
                <w:sz w:val="24"/>
                <w:szCs w:val="24"/>
                <w:u w:val="none"/>
              </w:rPr>
            </w:pPr>
          </w:p>
        </w:tc>
      </w:tr>
      <w:tr w14:paraId="68D1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D16D">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主轴额定扭矩</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1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B6D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0AF0">
            <w:pPr>
              <w:jc w:val="center"/>
              <w:rPr>
                <w:rFonts w:hint="eastAsia" w:ascii="宋体" w:hAnsi="宋体" w:eastAsia="宋体" w:cs="宋体"/>
                <w:i w:val="0"/>
                <w:iCs w:val="0"/>
                <w:color w:val="000000"/>
                <w:sz w:val="24"/>
                <w:szCs w:val="24"/>
                <w:u w:val="none"/>
              </w:rPr>
            </w:pPr>
          </w:p>
        </w:tc>
      </w:tr>
      <w:tr w14:paraId="4058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31CE">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3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主轴锥孔</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6387">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C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7:24锥度 NO.50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C748">
            <w:pPr>
              <w:jc w:val="center"/>
              <w:rPr>
                <w:rFonts w:hint="eastAsia" w:ascii="宋体" w:hAnsi="宋体" w:eastAsia="宋体" w:cs="宋体"/>
                <w:i w:val="0"/>
                <w:iCs w:val="0"/>
                <w:color w:val="000000"/>
                <w:sz w:val="24"/>
                <w:szCs w:val="24"/>
                <w:u w:val="none"/>
              </w:rPr>
            </w:pPr>
          </w:p>
        </w:tc>
      </w:tr>
      <w:tr w14:paraId="210D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4E87">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7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主轴传动形式</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F414">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0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皮带+ZF齿轮箱</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AC4">
            <w:pPr>
              <w:jc w:val="center"/>
              <w:rPr>
                <w:rFonts w:hint="eastAsia" w:ascii="宋体" w:hAnsi="宋体" w:eastAsia="宋体" w:cs="宋体"/>
                <w:i w:val="0"/>
                <w:iCs w:val="0"/>
                <w:color w:val="000000"/>
                <w:sz w:val="24"/>
                <w:szCs w:val="24"/>
                <w:u w:val="none"/>
              </w:rPr>
            </w:pPr>
          </w:p>
        </w:tc>
      </w:tr>
      <w:tr w14:paraId="3027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F5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刀库</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F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刀库容量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6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≮40(链式）</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D740">
            <w:pPr>
              <w:jc w:val="center"/>
              <w:rPr>
                <w:rFonts w:hint="eastAsia" w:ascii="宋体" w:hAnsi="宋体" w:eastAsia="宋体" w:cs="宋体"/>
                <w:i w:val="0"/>
                <w:iCs w:val="0"/>
                <w:color w:val="000000"/>
                <w:sz w:val="24"/>
                <w:szCs w:val="24"/>
                <w:u w:val="none"/>
              </w:rPr>
            </w:pPr>
          </w:p>
        </w:tc>
      </w:tr>
      <w:tr w14:paraId="3AFA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7F72">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D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刀柄型式</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C062">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B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6B36">
            <w:pPr>
              <w:jc w:val="center"/>
              <w:rPr>
                <w:rFonts w:hint="eastAsia" w:ascii="宋体" w:hAnsi="宋体" w:eastAsia="宋体" w:cs="宋体"/>
                <w:i w:val="0"/>
                <w:iCs w:val="0"/>
                <w:color w:val="000000"/>
                <w:sz w:val="24"/>
                <w:szCs w:val="24"/>
                <w:u w:val="none"/>
              </w:rPr>
            </w:pPr>
          </w:p>
        </w:tc>
      </w:tr>
      <w:tr w14:paraId="6724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096C">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最大刀具直径/长度/重量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C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mm/mm/kg</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E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≮φ125/500/25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5ACC">
            <w:pPr>
              <w:jc w:val="center"/>
              <w:rPr>
                <w:rFonts w:hint="eastAsia" w:ascii="宋体" w:hAnsi="宋体" w:eastAsia="宋体" w:cs="宋体"/>
                <w:i w:val="0"/>
                <w:iCs w:val="0"/>
                <w:color w:val="000000"/>
                <w:sz w:val="24"/>
                <w:szCs w:val="24"/>
                <w:u w:val="none"/>
              </w:rPr>
            </w:pPr>
          </w:p>
        </w:tc>
      </w:tr>
      <w:tr w14:paraId="0347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7479">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0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最大刀具直径（相邻无刀具）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9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F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1BFB">
            <w:pPr>
              <w:jc w:val="center"/>
              <w:rPr>
                <w:rFonts w:hint="eastAsia" w:ascii="宋体" w:hAnsi="宋体" w:eastAsia="宋体" w:cs="宋体"/>
                <w:i w:val="0"/>
                <w:iCs w:val="0"/>
                <w:color w:val="000000"/>
                <w:sz w:val="24"/>
                <w:szCs w:val="24"/>
                <w:u w:val="none"/>
              </w:rPr>
            </w:pPr>
          </w:p>
        </w:tc>
      </w:tr>
      <w:tr w14:paraId="0559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DAB3">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1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换刀时间（刀对刀）</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A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EA4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AFEE">
            <w:pPr>
              <w:jc w:val="center"/>
              <w:rPr>
                <w:rFonts w:hint="eastAsia" w:ascii="宋体" w:hAnsi="宋体" w:eastAsia="宋体" w:cs="宋体"/>
                <w:i w:val="0"/>
                <w:iCs w:val="0"/>
                <w:color w:val="000000"/>
                <w:sz w:val="24"/>
                <w:szCs w:val="24"/>
                <w:u w:val="none"/>
              </w:rPr>
            </w:pPr>
          </w:p>
        </w:tc>
      </w:tr>
      <w:tr w14:paraId="4587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9A69">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A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钻孔（正火中碳钢）</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B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0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9C0E">
            <w:pPr>
              <w:jc w:val="center"/>
              <w:rPr>
                <w:rFonts w:hint="eastAsia" w:ascii="宋体" w:hAnsi="宋体" w:eastAsia="宋体" w:cs="宋体"/>
                <w:i w:val="0"/>
                <w:iCs w:val="0"/>
                <w:color w:val="000000"/>
                <w:sz w:val="24"/>
                <w:szCs w:val="24"/>
                <w:u w:val="none"/>
              </w:rPr>
            </w:pPr>
          </w:p>
        </w:tc>
      </w:tr>
      <w:tr w14:paraId="190F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2ECD">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0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攻丝（正火中碳钢）</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C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2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≮M45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E8CD">
            <w:pPr>
              <w:jc w:val="center"/>
              <w:rPr>
                <w:rFonts w:hint="eastAsia" w:ascii="宋体" w:hAnsi="宋体" w:eastAsia="宋体" w:cs="宋体"/>
                <w:i w:val="0"/>
                <w:iCs w:val="0"/>
                <w:color w:val="000000"/>
                <w:sz w:val="24"/>
                <w:szCs w:val="24"/>
                <w:u w:val="none"/>
              </w:rPr>
            </w:pPr>
          </w:p>
        </w:tc>
      </w:tr>
      <w:tr w14:paraId="2216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4884">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9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铣削（正火中碳钢）</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D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cm</w:t>
            </w:r>
            <w:r>
              <w:rPr>
                <w:rFonts w:hint="eastAsia" w:ascii="宋体" w:hAnsi="宋体" w:eastAsia="宋体" w:cs="宋体"/>
                <w:i w:val="0"/>
                <w:iCs w:val="0"/>
                <w:color w:val="000000"/>
                <w:kern w:val="0"/>
                <w:sz w:val="24"/>
                <w:szCs w:val="24"/>
                <w:u w:val="none"/>
                <w:vertAlign w:val="superscript"/>
                <w:lang w:val="en-US" w:eastAsia="zh-CN" w:bidi="ar"/>
              </w:rPr>
              <w:t>3</w:t>
            </w:r>
            <w:r>
              <w:rPr>
                <w:rFonts w:hint="eastAsia" w:ascii="宋体" w:hAnsi="宋体" w:eastAsia="宋体" w:cs="宋体"/>
                <w:i w:val="0"/>
                <w:iCs w:val="0"/>
                <w:color w:val="000000"/>
                <w:kern w:val="0"/>
                <w:sz w:val="24"/>
                <w:szCs w:val="24"/>
                <w:u w:val="none"/>
                <w:lang w:val="en-US" w:eastAsia="zh-CN" w:bidi="ar"/>
              </w:rPr>
              <w:t>/min</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2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969C">
            <w:pPr>
              <w:jc w:val="center"/>
              <w:rPr>
                <w:rFonts w:hint="eastAsia" w:ascii="宋体" w:hAnsi="宋体" w:eastAsia="宋体" w:cs="宋体"/>
                <w:i w:val="0"/>
                <w:iCs w:val="0"/>
                <w:color w:val="000000"/>
                <w:sz w:val="24"/>
                <w:szCs w:val="24"/>
                <w:u w:val="none"/>
              </w:rPr>
            </w:pPr>
          </w:p>
        </w:tc>
      </w:tr>
      <w:tr w14:paraId="0A10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restart"/>
            <w:tcBorders>
              <w:top w:val="single" w:color="000000" w:sz="4" w:space="0"/>
              <w:left w:val="single" w:color="000000" w:sz="4" w:space="0"/>
              <w:right w:val="single" w:color="000000" w:sz="4" w:space="0"/>
            </w:tcBorders>
            <w:shd w:val="clear" w:color="auto" w:fill="auto"/>
            <w:noWrap/>
            <w:vAlign w:val="center"/>
          </w:tcPr>
          <w:p w14:paraId="74D25A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机床精度</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6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定位精度（X/Y/Z)</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C5E2">
            <w:pPr>
              <w:jc w:val="center"/>
              <w:rPr>
                <w:rFonts w:hint="eastAsia" w:ascii="宋体" w:hAnsi="宋体" w:eastAsia="宋体" w:cs="宋体"/>
                <w:i w:val="0"/>
                <w:iCs w:val="0"/>
                <w:color w:val="000000"/>
                <w:sz w:val="24"/>
                <w:szCs w:val="24"/>
                <w:u w:val="none"/>
              </w:rPr>
            </w:pPr>
          </w:p>
        </w:tc>
      </w:tr>
      <w:tr w14:paraId="20A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5CFD678A">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3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重复定位精度（X/Y/Z)</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F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mm</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2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≯0.006</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398C">
            <w:pPr>
              <w:jc w:val="center"/>
              <w:rPr>
                <w:rFonts w:hint="eastAsia" w:ascii="宋体" w:hAnsi="宋体" w:eastAsia="宋体" w:cs="宋体"/>
                <w:i w:val="0"/>
                <w:iCs w:val="0"/>
                <w:color w:val="000000"/>
                <w:sz w:val="24"/>
                <w:szCs w:val="24"/>
                <w:u w:val="none"/>
              </w:rPr>
            </w:pPr>
          </w:p>
        </w:tc>
      </w:tr>
      <w:tr w14:paraId="4CCA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6AF7242C">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9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定位精度（B)</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2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3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E293">
            <w:pPr>
              <w:jc w:val="center"/>
              <w:rPr>
                <w:rFonts w:hint="eastAsia" w:ascii="宋体" w:hAnsi="宋体" w:eastAsia="宋体" w:cs="宋体"/>
                <w:i w:val="0"/>
                <w:iCs w:val="0"/>
                <w:color w:val="000000"/>
                <w:sz w:val="24"/>
                <w:szCs w:val="24"/>
                <w:u w:val="none"/>
              </w:rPr>
            </w:pPr>
          </w:p>
        </w:tc>
      </w:tr>
      <w:tr w14:paraId="68E8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left w:val="single" w:color="000000" w:sz="4" w:space="0"/>
              <w:bottom w:val="single" w:color="000000" w:sz="4" w:space="0"/>
              <w:right w:val="single" w:color="000000" w:sz="4" w:space="0"/>
            </w:tcBorders>
            <w:shd w:val="clear" w:color="auto" w:fill="auto"/>
            <w:noWrap/>
            <w:vAlign w:val="center"/>
          </w:tcPr>
          <w:p w14:paraId="11FBA561">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6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重复定位精度（B)</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3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8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3D65">
            <w:pPr>
              <w:jc w:val="center"/>
              <w:rPr>
                <w:rFonts w:hint="eastAsia" w:ascii="宋体" w:hAnsi="宋体" w:eastAsia="宋体" w:cs="宋体"/>
                <w:i w:val="0"/>
                <w:iCs w:val="0"/>
                <w:color w:val="000000"/>
                <w:sz w:val="24"/>
                <w:szCs w:val="24"/>
                <w:u w:val="none"/>
              </w:rPr>
            </w:pPr>
          </w:p>
        </w:tc>
      </w:tr>
      <w:tr w14:paraId="5C01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restart"/>
            <w:tcBorders>
              <w:top w:val="single" w:color="000000" w:sz="4" w:space="0"/>
              <w:left w:val="single" w:color="000000" w:sz="4" w:space="0"/>
              <w:right w:val="single" w:color="000000" w:sz="4" w:space="0"/>
            </w:tcBorders>
            <w:shd w:val="clear" w:color="auto" w:fill="auto"/>
            <w:noWrap/>
            <w:vAlign w:val="center"/>
          </w:tcPr>
          <w:p w14:paraId="3F9D0F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6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数控系统</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1BFC">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F7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不低于FANUC 0i-MF PLUS</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A4F2">
            <w:pPr>
              <w:jc w:val="center"/>
              <w:rPr>
                <w:rFonts w:hint="eastAsia" w:ascii="宋体" w:hAnsi="宋体" w:eastAsia="宋体" w:cs="宋体"/>
                <w:i w:val="0"/>
                <w:iCs w:val="0"/>
                <w:color w:val="000000"/>
                <w:sz w:val="24"/>
                <w:szCs w:val="24"/>
                <w:u w:val="none"/>
              </w:rPr>
            </w:pPr>
          </w:p>
        </w:tc>
      </w:tr>
      <w:tr w14:paraId="3253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66AF1039">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6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机床电源总容量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F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KVA</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B0F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1422">
            <w:pPr>
              <w:jc w:val="center"/>
              <w:rPr>
                <w:rFonts w:hint="eastAsia" w:ascii="宋体" w:hAnsi="宋体" w:eastAsia="宋体" w:cs="宋体"/>
                <w:i w:val="0"/>
                <w:iCs w:val="0"/>
                <w:color w:val="000000"/>
                <w:sz w:val="24"/>
                <w:szCs w:val="24"/>
                <w:u w:val="none"/>
              </w:rPr>
            </w:pPr>
          </w:p>
        </w:tc>
      </w:tr>
      <w:tr w14:paraId="0B40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36299AFD">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0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水箱切削液</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9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9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7DEF">
            <w:pPr>
              <w:jc w:val="center"/>
              <w:rPr>
                <w:rFonts w:hint="eastAsia" w:ascii="宋体" w:hAnsi="宋体" w:eastAsia="宋体" w:cs="宋体"/>
                <w:i w:val="0"/>
                <w:iCs w:val="0"/>
                <w:color w:val="000000"/>
                <w:sz w:val="24"/>
                <w:szCs w:val="24"/>
                <w:u w:val="none"/>
              </w:rPr>
            </w:pPr>
          </w:p>
        </w:tc>
      </w:tr>
      <w:tr w14:paraId="0E77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27DBEC4B">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0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自动排屑器</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07CA">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A1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双螺旋+链板排屑器后排屑</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4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含积屑车</w:t>
            </w:r>
          </w:p>
        </w:tc>
      </w:tr>
      <w:tr w14:paraId="26A3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40C25339">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9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机床上下踏板架</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C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E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8649">
            <w:pPr>
              <w:jc w:val="center"/>
              <w:rPr>
                <w:rFonts w:hint="eastAsia" w:ascii="宋体" w:hAnsi="宋体" w:eastAsia="宋体" w:cs="宋体"/>
                <w:i w:val="0"/>
                <w:iCs w:val="0"/>
                <w:color w:val="000000"/>
                <w:sz w:val="24"/>
                <w:szCs w:val="24"/>
                <w:u w:val="none"/>
              </w:rPr>
            </w:pPr>
          </w:p>
        </w:tc>
      </w:tr>
      <w:tr w14:paraId="662F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51C20C62">
            <w:pPr>
              <w:jc w:val="center"/>
              <w:rPr>
                <w:rFonts w:hint="eastAsia" w:ascii="宋体" w:hAnsi="宋体" w:eastAsia="宋体" w:cs="宋体"/>
                <w:b/>
                <w:bCs/>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6DC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气密检测</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420D">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2FB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具备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3C51">
            <w:pPr>
              <w:jc w:val="center"/>
              <w:rPr>
                <w:rFonts w:hint="eastAsia" w:ascii="宋体" w:hAnsi="宋体" w:eastAsia="宋体" w:cs="宋体"/>
                <w:i w:val="0"/>
                <w:iCs w:val="0"/>
                <w:color w:val="000000"/>
                <w:sz w:val="24"/>
                <w:szCs w:val="24"/>
                <w:u w:val="none"/>
              </w:rPr>
            </w:pPr>
          </w:p>
        </w:tc>
      </w:tr>
      <w:tr w14:paraId="1354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05C1AFF4">
            <w:pPr>
              <w:jc w:val="center"/>
              <w:rPr>
                <w:rFonts w:hint="eastAsia" w:ascii="宋体" w:hAnsi="宋体" w:eastAsia="宋体" w:cs="宋体"/>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828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I/O接口</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85B3">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0D9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具备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8F0A">
            <w:pPr>
              <w:jc w:val="center"/>
              <w:rPr>
                <w:rFonts w:hint="eastAsia" w:ascii="宋体" w:hAnsi="宋体" w:eastAsia="宋体" w:cs="宋体"/>
                <w:i w:val="0"/>
                <w:iCs w:val="0"/>
                <w:color w:val="000000"/>
                <w:sz w:val="24"/>
                <w:szCs w:val="24"/>
                <w:u w:val="none"/>
              </w:rPr>
            </w:pPr>
          </w:p>
        </w:tc>
      </w:tr>
      <w:tr w14:paraId="3105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221E49E7">
            <w:pPr>
              <w:jc w:val="center"/>
              <w:rPr>
                <w:rFonts w:hint="eastAsia" w:ascii="宋体" w:hAnsi="宋体" w:eastAsia="宋体" w:cs="宋体"/>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720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夹具冲水</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C914">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069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具备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B95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水枪</w:t>
            </w:r>
          </w:p>
        </w:tc>
      </w:tr>
      <w:tr w14:paraId="448B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134F3710">
            <w:pPr>
              <w:jc w:val="center"/>
              <w:rPr>
                <w:rFonts w:hint="eastAsia" w:ascii="宋体" w:hAnsi="宋体" w:eastAsia="宋体" w:cs="宋体"/>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9BE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电子门锁</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4497">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487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具备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B0B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不要气动门，要手动</w:t>
            </w:r>
          </w:p>
        </w:tc>
      </w:tr>
      <w:tr w14:paraId="6406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7F51CB8B">
            <w:pPr>
              <w:jc w:val="center"/>
              <w:rPr>
                <w:rFonts w:hint="eastAsia" w:ascii="宋体" w:hAnsi="宋体" w:eastAsia="宋体" w:cs="宋体"/>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1D26">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油雾收集器</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C1A3">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57C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具备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9392">
            <w:pPr>
              <w:jc w:val="center"/>
              <w:rPr>
                <w:rFonts w:hint="eastAsia" w:ascii="宋体" w:hAnsi="宋体" w:eastAsia="宋体" w:cs="宋体"/>
                <w:i w:val="0"/>
                <w:iCs w:val="0"/>
                <w:color w:val="000000"/>
                <w:sz w:val="24"/>
                <w:szCs w:val="24"/>
                <w:u w:val="none"/>
              </w:rPr>
            </w:pPr>
          </w:p>
        </w:tc>
      </w:tr>
      <w:tr w14:paraId="5AD9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right w:val="single" w:color="000000" w:sz="4" w:space="0"/>
            </w:tcBorders>
            <w:shd w:val="clear" w:color="auto" w:fill="auto"/>
            <w:noWrap/>
            <w:vAlign w:val="center"/>
          </w:tcPr>
          <w:p w14:paraId="0F0E4E2D">
            <w:pPr>
              <w:jc w:val="center"/>
              <w:rPr>
                <w:rFonts w:hint="eastAsia" w:ascii="宋体" w:hAnsi="宋体" w:eastAsia="宋体" w:cs="宋体"/>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9A8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工作台出油</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9DEB">
            <w:pPr>
              <w:jc w:val="center"/>
              <w:rPr>
                <w:rFonts w:hint="eastAsia" w:ascii="宋体" w:hAnsi="宋体" w:eastAsia="宋体" w:cs="宋体"/>
                <w:i w:val="0"/>
                <w:iCs w:val="0"/>
                <w:color w:val="000000"/>
                <w:sz w:val="24"/>
                <w:szCs w:val="24"/>
                <w:u w:val="none"/>
              </w:rPr>
            </w:pP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D4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具备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D2F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持续供油</w:t>
            </w:r>
          </w:p>
        </w:tc>
      </w:tr>
      <w:tr w14:paraId="6BB2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vMerge w:val="continue"/>
            <w:tcBorders>
              <w:left w:val="single" w:color="000000" w:sz="4" w:space="0"/>
              <w:bottom w:val="single" w:color="000000" w:sz="4" w:space="0"/>
              <w:right w:val="single" w:color="000000" w:sz="4" w:space="0"/>
            </w:tcBorders>
            <w:shd w:val="clear" w:color="auto" w:fill="auto"/>
            <w:noWrap/>
            <w:vAlign w:val="center"/>
          </w:tcPr>
          <w:p w14:paraId="0D9E6963">
            <w:pPr>
              <w:jc w:val="center"/>
              <w:rPr>
                <w:rFonts w:hint="eastAsia" w:ascii="宋体" w:hAnsi="宋体" w:eastAsia="宋体" w:cs="宋体"/>
                <w:i w:val="0"/>
                <w:iCs w:val="0"/>
                <w:color w:val="000000"/>
                <w:sz w:val="24"/>
                <w:szCs w:val="24"/>
                <w:u w:val="none"/>
              </w:rPr>
            </w:pP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CF5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主轴中心出水</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C99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MPa</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195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sz w:val="24"/>
                <w:szCs w:val="24"/>
                <w:u w:val="none"/>
                <w:lang w:val="en-US" w:eastAsia="zh-CN"/>
              </w:rPr>
              <w:t>5</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ED5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含精密过滤</w:t>
            </w:r>
          </w:p>
        </w:tc>
      </w:tr>
      <w:tr w14:paraId="7BA0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2251">
            <w:pPr>
              <w:jc w:val="both"/>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二、设备主要零部件品牌</w:t>
            </w:r>
          </w:p>
        </w:tc>
      </w:tr>
      <w:tr w14:paraId="62E2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3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名称及规格</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F93E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参考品牌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8668">
            <w:pPr>
              <w:jc w:val="center"/>
              <w:rPr>
                <w:rFonts w:hint="eastAsia" w:ascii="宋体" w:hAnsi="宋体" w:eastAsia="宋体" w:cs="宋体"/>
                <w:i w:val="0"/>
                <w:iCs w:val="0"/>
                <w:color w:val="000000"/>
                <w:sz w:val="24"/>
                <w:szCs w:val="24"/>
                <w:u w:val="none"/>
              </w:rPr>
            </w:pPr>
          </w:p>
        </w:tc>
      </w:tr>
      <w:tr w14:paraId="6E41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3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3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控制系统</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847F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FANUC 0i-MF PLUS或等同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247C">
            <w:pPr>
              <w:jc w:val="center"/>
              <w:rPr>
                <w:rFonts w:hint="eastAsia" w:ascii="宋体" w:hAnsi="宋体" w:eastAsia="宋体" w:cs="宋体"/>
                <w:i w:val="0"/>
                <w:iCs w:val="0"/>
                <w:color w:val="000000"/>
                <w:sz w:val="24"/>
                <w:szCs w:val="24"/>
                <w:u w:val="none"/>
              </w:rPr>
            </w:pPr>
          </w:p>
        </w:tc>
      </w:tr>
      <w:tr w14:paraId="1822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A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5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主轴轴承</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5FE71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NSK/NTN</w:t>
            </w:r>
            <w:r>
              <w:rPr>
                <w:rFonts w:hint="eastAsia" w:ascii="宋体" w:hAnsi="宋体" w:eastAsia="宋体" w:cs="宋体"/>
                <w:i w:val="0"/>
                <w:iCs w:val="0"/>
                <w:color w:val="000000"/>
                <w:kern w:val="0"/>
                <w:sz w:val="24"/>
                <w:szCs w:val="24"/>
                <w:u w:val="none"/>
                <w:lang w:val="en-US" w:eastAsia="zh-CN" w:bidi="ar"/>
              </w:rPr>
              <w:t>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C2C7">
            <w:pPr>
              <w:jc w:val="center"/>
              <w:rPr>
                <w:rFonts w:hint="eastAsia" w:ascii="宋体" w:hAnsi="宋体" w:eastAsia="宋体" w:cs="宋体"/>
                <w:i w:val="0"/>
                <w:iCs w:val="0"/>
                <w:color w:val="000000"/>
                <w:sz w:val="24"/>
                <w:szCs w:val="24"/>
                <w:u w:val="none"/>
              </w:rPr>
            </w:pPr>
          </w:p>
        </w:tc>
      </w:tr>
      <w:tr w14:paraId="393E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1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03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滚珠丝杠</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2B17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PMI/HIWIN</w:t>
            </w:r>
            <w:r>
              <w:rPr>
                <w:rFonts w:hint="eastAsia" w:ascii="宋体" w:hAnsi="宋体" w:eastAsia="宋体" w:cs="宋体"/>
                <w:i w:val="0"/>
                <w:iCs w:val="0"/>
                <w:color w:val="000000"/>
                <w:kern w:val="0"/>
                <w:sz w:val="24"/>
                <w:szCs w:val="24"/>
                <w:u w:val="none"/>
                <w:lang w:val="en-US" w:eastAsia="zh-CN" w:bidi="ar"/>
              </w:rPr>
              <w:t>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C082">
            <w:pPr>
              <w:jc w:val="center"/>
              <w:rPr>
                <w:rFonts w:hint="eastAsia" w:ascii="宋体" w:hAnsi="宋体" w:eastAsia="宋体" w:cs="宋体"/>
                <w:i w:val="0"/>
                <w:iCs w:val="0"/>
                <w:color w:val="000000"/>
                <w:sz w:val="24"/>
                <w:szCs w:val="24"/>
                <w:u w:val="none"/>
              </w:rPr>
            </w:pPr>
          </w:p>
        </w:tc>
      </w:tr>
      <w:tr w14:paraId="640D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1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60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直线导轨</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77A5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PMI/HIWIN</w:t>
            </w:r>
            <w:r>
              <w:rPr>
                <w:rFonts w:hint="eastAsia" w:ascii="宋体" w:hAnsi="宋体" w:eastAsia="宋体" w:cs="宋体"/>
                <w:i w:val="0"/>
                <w:iCs w:val="0"/>
                <w:color w:val="000000"/>
                <w:kern w:val="0"/>
                <w:sz w:val="24"/>
                <w:szCs w:val="24"/>
                <w:u w:val="none"/>
                <w:lang w:val="en-US" w:eastAsia="zh-CN" w:bidi="ar"/>
              </w:rPr>
              <w:t>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0D52">
            <w:pPr>
              <w:jc w:val="center"/>
              <w:rPr>
                <w:rFonts w:hint="eastAsia" w:ascii="宋体" w:hAnsi="宋体" w:eastAsia="宋体" w:cs="宋体"/>
                <w:i w:val="0"/>
                <w:iCs w:val="0"/>
                <w:color w:val="000000"/>
                <w:sz w:val="24"/>
                <w:szCs w:val="24"/>
                <w:u w:val="none"/>
              </w:rPr>
            </w:pPr>
          </w:p>
        </w:tc>
      </w:tr>
      <w:tr w14:paraId="7A6A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1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31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丝杠轴承</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FA63CF">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NSK/NTN</w:t>
            </w:r>
            <w:r>
              <w:rPr>
                <w:rFonts w:hint="eastAsia" w:ascii="宋体" w:hAnsi="宋体" w:eastAsia="宋体" w:cs="宋体"/>
                <w:i w:val="0"/>
                <w:iCs w:val="0"/>
                <w:color w:val="000000"/>
                <w:kern w:val="0"/>
                <w:sz w:val="24"/>
                <w:szCs w:val="24"/>
                <w:u w:val="none"/>
                <w:lang w:val="en-US" w:eastAsia="zh-CN" w:bidi="ar"/>
              </w:rPr>
              <w:t>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7705">
            <w:pPr>
              <w:jc w:val="center"/>
              <w:rPr>
                <w:rFonts w:hint="eastAsia" w:ascii="宋体" w:hAnsi="宋体" w:eastAsia="宋体" w:cs="宋体"/>
                <w:i w:val="0"/>
                <w:iCs w:val="0"/>
                <w:color w:val="000000"/>
                <w:sz w:val="24"/>
                <w:szCs w:val="24"/>
                <w:u w:val="none"/>
              </w:rPr>
            </w:pPr>
          </w:p>
        </w:tc>
      </w:tr>
      <w:tr w14:paraId="60D0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D5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主要电气元件</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F253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施耐德</w:t>
            </w:r>
            <w:r>
              <w:rPr>
                <w:rFonts w:hint="eastAsia" w:ascii="宋体" w:hAnsi="宋体" w:eastAsia="宋体" w:cs="宋体"/>
                <w:i w:val="0"/>
                <w:iCs w:val="0"/>
                <w:color w:val="000000"/>
                <w:kern w:val="0"/>
                <w:sz w:val="24"/>
                <w:szCs w:val="24"/>
                <w:u w:val="none"/>
                <w:lang w:val="en-US" w:eastAsia="zh-CN" w:bidi="ar"/>
              </w:rPr>
              <w:t>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8EDC">
            <w:pPr>
              <w:jc w:val="center"/>
              <w:rPr>
                <w:rFonts w:hint="eastAsia" w:ascii="宋体" w:hAnsi="宋体" w:eastAsia="宋体" w:cs="宋体"/>
                <w:i w:val="0"/>
                <w:iCs w:val="0"/>
                <w:color w:val="000000"/>
                <w:sz w:val="24"/>
                <w:szCs w:val="24"/>
                <w:u w:val="none"/>
              </w:rPr>
            </w:pPr>
          </w:p>
        </w:tc>
      </w:tr>
      <w:tr w14:paraId="5C19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F7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润滑系统</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DEBF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河谷</w:t>
            </w:r>
            <w:r>
              <w:rPr>
                <w:rFonts w:hint="eastAsia" w:ascii="宋体" w:hAnsi="宋体" w:eastAsia="宋体" w:cs="宋体"/>
                <w:i w:val="0"/>
                <w:iCs w:val="0"/>
                <w:color w:val="000000"/>
                <w:kern w:val="0"/>
                <w:sz w:val="24"/>
                <w:szCs w:val="24"/>
                <w:u w:val="none"/>
                <w:lang w:val="en-US" w:eastAsia="zh-CN" w:bidi="ar"/>
              </w:rPr>
              <w:t>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5C4F">
            <w:pPr>
              <w:jc w:val="center"/>
              <w:rPr>
                <w:rFonts w:hint="eastAsia" w:ascii="宋体" w:hAnsi="宋体" w:eastAsia="宋体" w:cs="宋体"/>
                <w:i w:val="0"/>
                <w:iCs w:val="0"/>
                <w:color w:val="000000"/>
                <w:sz w:val="24"/>
                <w:szCs w:val="24"/>
                <w:u w:val="none"/>
              </w:rPr>
            </w:pPr>
          </w:p>
        </w:tc>
      </w:tr>
      <w:tr w14:paraId="1B5C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6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B4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刀库  </w:t>
            </w:r>
          </w:p>
        </w:tc>
        <w:tc>
          <w:tcPr>
            <w:tcW w:w="43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EEE3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冈田</w:t>
            </w:r>
            <w:r>
              <w:rPr>
                <w:rFonts w:hint="eastAsia" w:ascii="宋体" w:hAnsi="宋体" w:eastAsia="宋体" w:cs="宋体"/>
                <w:i w:val="0"/>
                <w:iCs w:val="0"/>
                <w:color w:val="000000"/>
                <w:kern w:val="0"/>
                <w:sz w:val="24"/>
                <w:szCs w:val="24"/>
                <w:u w:val="none"/>
                <w:lang w:val="en-US" w:eastAsia="zh-CN" w:bidi="ar"/>
              </w:rPr>
              <w:t>或等同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4ECF">
            <w:pPr>
              <w:jc w:val="center"/>
              <w:rPr>
                <w:rFonts w:hint="eastAsia" w:ascii="宋体" w:hAnsi="宋体" w:eastAsia="宋体" w:cs="宋体"/>
                <w:i w:val="0"/>
                <w:iCs w:val="0"/>
                <w:color w:val="000000"/>
                <w:sz w:val="24"/>
                <w:szCs w:val="24"/>
                <w:u w:val="none"/>
              </w:rPr>
            </w:pPr>
          </w:p>
        </w:tc>
      </w:tr>
      <w:tr w14:paraId="2A9A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D1FDF">
            <w:pPr>
              <w:jc w:val="left"/>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三、夹具</w:t>
            </w:r>
          </w:p>
        </w:tc>
      </w:tr>
      <w:tr w14:paraId="694F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27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7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92A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名称及规格</w:t>
            </w:r>
          </w:p>
        </w:tc>
      </w:tr>
      <w:tr w14:paraId="5019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35B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A2D2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全新壳体液压夹具6套，铣基准夹具1套</w:t>
            </w:r>
          </w:p>
        </w:tc>
      </w:tr>
      <w:tr w14:paraId="1274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0C3DAE">
            <w:pPr>
              <w:jc w:val="left"/>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四、刀具</w:t>
            </w:r>
          </w:p>
        </w:tc>
      </w:tr>
      <w:tr w14:paraId="14CF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009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3F0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名称及规格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B8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9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r>
      <w:tr w14:paraId="6A36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11E3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2C79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1套/台，共2套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578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进口</w:t>
            </w:r>
          </w:p>
        </w:tc>
        <w:tc>
          <w:tcPr>
            <w:tcW w:w="2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836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提供刀具价格，后续采购价格按本次投标价</w:t>
            </w:r>
          </w:p>
        </w:tc>
      </w:tr>
    </w:tbl>
    <w:p w14:paraId="6E0EACD4">
      <w:pPr>
        <w:spacing w:before="6" w:line="240" w:lineRule="auto"/>
        <w:ind w:right="0"/>
        <w:rPr>
          <w:rFonts w:hint="default" w:ascii="宋体" w:hAnsi="宋体" w:eastAsia="宋体" w:cs="宋体"/>
          <w:b w:val="0"/>
          <w:bCs w:val="0"/>
          <w:sz w:val="25"/>
          <w:szCs w:val="25"/>
          <w:lang w:val="en-US" w:eastAsia="zh-CN"/>
        </w:rPr>
      </w:pPr>
      <w:r>
        <w:rPr>
          <w:rFonts w:hint="eastAsia" w:ascii="宋体" w:hAnsi="宋体" w:eastAsia="宋体" w:cs="宋体"/>
          <w:b w:val="0"/>
          <w:bCs w:val="0"/>
          <w:sz w:val="25"/>
          <w:szCs w:val="25"/>
          <w:lang w:val="en-US" w:eastAsia="zh-CN"/>
        </w:rPr>
        <w:t>注：投标人于标书内提供商务及技术偏离表，对标书内商务及技术要求进行逐一响应回复。</w:t>
      </w:r>
    </w:p>
    <w:p w14:paraId="25548B65">
      <w:pPr>
        <w:pStyle w:val="6"/>
        <w:spacing w:before="26" w:line="355" w:lineRule="auto"/>
        <w:ind w:left="0" w:leftChars="0" w:right="-170" w:rightChars="0" w:firstLine="0" w:firstLineChars="0"/>
        <w:jc w:val="left"/>
        <w:rPr>
          <w:rFonts w:hint="default" w:ascii="宋体" w:hAnsi="宋体" w:eastAsia="宋体" w:cs="宋体"/>
          <w:b/>
          <w:bCs/>
        </w:rPr>
      </w:pPr>
      <w:bookmarkStart w:id="43" w:name="四、报价要求"/>
      <w:bookmarkEnd w:id="43"/>
    </w:p>
    <w:p w14:paraId="239436DD">
      <w:pPr>
        <w:pStyle w:val="6"/>
        <w:spacing w:before="26" w:line="355" w:lineRule="auto"/>
        <w:ind w:left="0" w:leftChars="0" w:right="-170" w:rightChars="0" w:firstLine="0" w:firstLineChars="0"/>
        <w:jc w:val="left"/>
        <w:rPr>
          <w:b/>
          <w:bCs/>
        </w:rPr>
      </w:pPr>
      <w:r>
        <w:rPr>
          <w:rFonts w:hint="default" w:ascii="宋体" w:hAnsi="宋体" w:eastAsia="宋体" w:cs="宋体"/>
          <w:b/>
          <w:bCs/>
        </w:rPr>
        <w:t>四、</w:t>
      </w:r>
      <w:r>
        <w:rPr>
          <w:rFonts w:hint="eastAsia" w:cs="宋体"/>
          <w:b/>
          <w:bCs/>
          <w:lang w:val="en-US" w:eastAsia="zh-CN"/>
        </w:rPr>
        <w:t>补充</w:t>
      </w:r>
      <w:r>
        <w:rPr>
          <w:rFonts w:hint="default" w:ascii="宋体" w:hAnsi="宋体" w:eastAsia="宋体" w:cs="宋体"/>
          <w:b/>
          <w:bCs/>
        </w:rPr>
        <w:t>要求</w:t>
      </w:r>
      <w:r>
        <w:rPr>
          <w:rFonts w:hint="eastAsia" w:cs="宋体"/>
          <w:b/>
          <w:bCs/>
          <w:lang w:eastAsia="zh-CN"/>
        </w:rPr>
        <w:t>：</w:t>
      </w:r>
      <w:r>
        <w:rPr>
          <w:b/>
          <w:bCs/>
          <w:spacing w:val="-1"/>
        </w:rPr>
        <w:t>本项目为</w:t>
      </w:r>
      <w:r>
        <w:rPr>
          <w:rFonts w:hint="eastAsia"/>
          <w:b/>
          <w:bCs/>
          <w:spacing w:val="-1"/>
          <w:lang w:val="en-US" w:eastAsia="zh-CN"/>
        </w:rPr>
        <w:t>交钥匙项目，招标人将对项目后续履行情况进行严格审查，如中标人后续履约出现重大偏差，招标人将采取包括但不限于罚款、退机在内的处理方式，中标人不得以任何方式进行推诿。本报价为</w:t>
      </w:r>
      <w:r>
        <w:rPr>
          <w:b/>
          <w:bCs/>
          <w:spacing w:val="-1"/>
        </w:rPr>
        <w:t>综合报价，报价包含完成本项目工作内容的全部费用</w:t>
      </w:r>
      <w:r>
        <w:rPr>
          <w:rFonts w:hint="eastAsia"/>
          <w:b/>
          <w:bCs/>
          <w:spacing w:val="-1"/>
          <w:lang w:eastAsia="zh-CN"/>
        </w:rPr>
        <w:t>（</w:t>
      </w:r>
      <w:r>
        <w:rPr>
          <w:rFonts w:hint="eastAsia"/>
          <w:b/>
          <w:bCs/>
          <w:spacing w:val="-1"/>
          <w:lang w:val="en-US" w:eastAsia="zh-CN"/>
        </w:rPr>
        <w:t>不包含基础费用</w:t>
      </w:r>
      <w:r>
        <w:rPr>
          <w:rFonts w:hint="eastAsia"/>
          <w:b/>
          <w:bCs/>
          <w:spacing w:val="-1"/>
          <w:lang w:eastAsia="zh-CN"/>
        </w:rPr>
        <w:t>）</w:t>
      </w:r>
      <w:r>
        <w:rPr>
          <w:b/>
          <w:bCs/>
        </w:rPr>
        <w:t>，招标人后期不再另行追加费用，投标人自行考虑报价风险。</w:t>
      </w:r>
    </w:p>
    <w:p w14:paraId="49909AF5">
      <w:pPr>
        <w:spacing w:after="0" w:line="240" w:lineRule="auto"/>
        <w:jc w:val="left"/>
        <w:rPr>
          <w:b/>
          <w:bCs/>
        </w:rPr>
        <w:sectPr>
          <w:pgSz w:w="11910" w:h="16840"/>
          <w:pgMar w:top="1080" w:right="1620" w:bottom="1220" w:left="1660" w:header="878" w:footer="1025" w:gutter="0"/>
          <w:pgBorders>
            <w:top w:val="none" w:sz="0" w:space="0"/>
            <w:left w:val="none" w:sz="0" w:space="0"/>
            <w:bottom w:val="none" w:sz="0" w:space="0"/>
            <w:right w:val="none" w:sz="0" w:space="0"/>
          </w:pgBorders>
          <w:pgNumType w:fmt="decimal"/>
          <w:cols w:space="720" w:num="1"/>
        </w:sectPr>
      </w:pPr>
    </w:p>
    <w:p w14:paraId="0DD43844">
      <w:pPr>
        <w:pStyle w:val="2"/>
        <w:tabs>
          <w:tab w:val="left" w:pos="2987"/>
        </w:tabs>
        <w:spacing w:line="240" w:lineRule="auto"/>
        <w:ind w:left="1862" w:right="287"/>
        <w:jc w:val="left"/>
        <w:rPr>
          <w:b w:val="0"/>
          <w:bCs w:val="0"/>
        </w:rPr>
      </w:pPr>
      <w:bookmarkStart w:id="44" w:name="_bookmark5"/>
      <w:bookmarkEnd w:id="44"/>
      <w:bookmarkStart w:id="45" w:name="第四章  评标方法和标准（综合评分法）"/>
      <w:bookmarkEnd w:id="45"/>
      <w:r>
        <w:rPr>
          <w:spacing w:val="-1"/>
        </w:rPr>
        <w:t>第四章</w:t>
      </w:r>
      <w:r>
        <w:rPr>
          <w:spacing w:val="-1"/>
        </w:rPr>
        <w:tab/>
      </w:r>
      <w:r>
        <w:rPr>
          <w:spacing w:val="-1"/>
        </w:rPr>
        <w:t>评标方法和标准（综合评分法）</w:t>
      </w:r>
    </w:p>
    <w:p w14:paraId="090C5929">
      <w:pPr>
        <w:pStyle w:val="4"/>
        <w:spacing w:before="184" w:line="240" w:lineRule="auto"/>
        <w:ind w:left="662" w:right="287"/>
        <w:jc w:val="left"/>
        <w:rPr>
          <w:b w:val="0"/>
          <w:bCs w:val="0"/>
        </w:rPr>
      </w:pPr>
      <w:bookmarkStart w:id="46" w:name="一、总则"/>
      <w:bookmarkEnd w:id="46"/>
      <w:r>
        <w:t>一、总则</w:t>
      </w:r>
    </w:p>
    <w:p w14:paraId="40E822AE">
      <w:pPr>
        <w:pStyle w:val="6"/>
        <w:spacing w:before="151" w:line="357" w:lineRule="auto"/>
        <w:ind w:left="662" w:right="287" w:hanging="3"/>
        <w:jc w:val="left"/>
        <w:rPr>
          <w:rFonts w:hint="default" w:ascii="宋体" w:hAnsi="宋体" w:eastAsia="宋体" w:cs="宋体"/>
        </w:rPr>
      </w:pPr>
      <w:r>
        <w:t xml:space="preserve">本项目将按照招标文件第二章 投标人须知的相关要求及本章的规定评标。 </w:t>
      </w:r>
      <w:bookmarkStart w:id="47" w:name="二、评标方法"/>
      <w:bookmarkEnd w:id="47"/>
      <w:r>
        <w:rPr>
          <w:rFonts w:hint="default" w:ascii="宋体" w:hAnsi="宋体" w:eastAsia="宋体" w:cs="宋体"/>
          <w:b/>
          <w:bCs/>
        </w:rPr>
        <w:t>二、评标方法</w:t>
      </w:r>
    </w:p>
    <w:p w14:paraId="0D009A5B">
      <w:pPr>
        <w:pStyle w:val="6"/>
        <w:spacing w:before="34" w:line="357" w:lineRule="auto"/>
        <w:ind w:left="660" w:right="198"/>
        <w:jc w:val="left"/>
      </w:pPr>
      <w:bookmarkStart w:id="48" w:name="2.1资格审查"/>
      <w:bookmarkEnd w:id="48"/>
      <w:r>
        <w:t xml:space="preserve">2.1 资格审查 </w:t>
      </w:r>
      <w:r>
        <w:rPr>
          <w:spacing w:val="-1"/>
        </w:rPr>
        <w:t>依据政府采购相关法律法规规定，由</w:t>
      </w:r>
      <w:r>
        <w:rPr>
          <w:rFonts w:hint="eastAsia"/>
          <w:spacing w:val="-1"/>
          <w:lang w:val="en-US" w:eastAsia="zh-CN"/>
        </w:rPr>
        <w:t>招标人</w:t>
      </w:r>
      <w:r>
        <w:rPr>
          <w:spacing w:val="-1"/>
        </w:rPr>
        <w:t>对投标人进行资</w:t>
      </w:r>
      <w:r>
        <w:t>格审查。资格审查表如下：</w:t>
      </w:r>
    </w:p>
    <w:p w14:paraId="55281C57">
      <w:pPr>
        <w:spacing w:before="9" w:after="0" w:line="240" w:lineRule="auto"/>
        <w:ind w:right="0"/>
        <w:rPr>
          <w:rFonts w:hint="default" w:ascii="宋体" w:hAnsi="宋体" w:eastAsia="宋体" w:cs="宋体"/>
          <w:sz w:val="14"/>
          <w:szCs w:val="14"/>
        </w:rPr>
      </w:pPr>
    </w:p>
    <w:tbl>
      <w:tblPr>
        <w:tblStyle w:val="14"/>
        <w:tblW w:w="0" w:type="auto"/>
        <w:tblInd w:w="112" w:type="dxa"/>
        <w:tblLayout w:type="fixed"/>
        <w:tblCellMar>
          <w:top w:w="0" w:type="dxa"/>
          <w:left w:w="0" w:type="dxa"/>
          <w:bottom w:w="0" w:type="dxa"/>
          <w:right w:w="0" w:type="dxa"/>
        </w:tblCellMar>
      </w:tblPr>
      <w:tblGrid>
        <w:gridCol w:w="696"/>
        <w:gridCol w:w="1731"/>
        <w:gridCol w:w="1808"/>
        <w:gridCol w:w="4302"/>
      </w:tblGrid>
      <w:tr w14:paraId="530CD803">
        <w:tblPrEx>
          <w:tblCellMar>
            <w:top w:w="0" w:type="dxa"/>
            <w:left w:w="0" w:type="dxa"/>
            <w:bottom w:w="0" w:type="dxa"/>
            <w:right w:w="0" w:type="dxa"/>
          </w:tblCellMar>
        </w:tblPrEx>
        <w:trPr>
          <w:trHeight w:val="530" w:hRule="exact"/>
        </w:trPr>
        <w:tc>
          <w:tcPr>
            <w:tcW w:w="8537" w:type="dxa"/>
            <w:gridSpan w:val="4"/>
            <w:tcBorders>
              <w:top w:val="single" w:color="000000" w:sz="4" w:space="0"/>
              <w:left w:val="single" w:color="000000" w:sz="4" w:space="0"/>
              <w:bottom w:val="single" w:color="000000" w:sz="4" w:space="0"/>
              <w:right w:val="single" w:color="000000" w:sz="4" w:space="0"/>
            </w:tcBorders>
            <w:vAlign w:val="center"/>
          </w:tcPr>
          <w:p w14:paraId="5DC89DB9">
            <w:pPr>
              <w:pStyle w:val="18"/>
              <w:spacing w:line="302" w:lineRule="exact"/>
              <w:ind w:left="22" w:right="0"/>
              <w:jc w:val="center"/>
              <w:rPr>
                <w:rFonts w:hint="default" w:ascii="宋体" w:hAnsi="宋体" w:eastAsia="宋体" w:cs="宋体"/>
                <w:sz w:val="24"/>
                <w:szCs w:val="24"/>
              </w:rPr>
            </w:pPr>
            <w:r>
              <w:rPr>
                <w:rFonts w:hint="default" w:ascii="宋体" w:hAnsi="宋体" w:eastAsia="宋体" w:cs="宋体"/>
                <w:b/>
                <w:bCs/>
                <w:sz w:val="24"/>
                <w:szCs w:val="24"/>
              </w:rPr>
              <w:t>资格审查表</w:t>
            </w:r>
          </w:p>
        </w:tc>
      </w:tr>
      <w:tr w14:paraId="46687EE3">
        <w:tblPrEx>
          <w:tblCellMar>
            <w:top w:w="0" w:type="dxa"/>
            <w:left w:w="0" w:type="dxa"/>
            <w:bottom w:w="0" w:type="dxa"/>
            <w:right w:w="0" w:type="dxa"/>
          </w:tblCellMar>
        </w:tblPrEx>
        <w:trPr>
          <w:trHeight w:val="477" w:hRule="exact"/>
        </w:trPr>
        <w:tc>
          <w:tcPr>
            <w:tcW w:w="696" w:type="dxa"/>
            <w:tcBorders>
              <w:top w:val="single" w:color="000000" w:sz="4" w:space="0"/>
              <w:left w:val="single" w:color="000000" w:sz="4" w:space="0"/>
              <w:bottom w:val="single" w:color="000000" w:sz="4" w:space="0"/>
              <w:right w:val="single" w:color="000000" w:sz="4" w:space="0"/>
            </w:tcBorders>
            <w:vAlign w:val="center"/>
          </w:tcPr>
          <w:p w14:paraId="1B8FFBDA">
            <w:pPr>
              <w:pStyle w:val="18"/>
              <w:spacing w:line="276" w:lineRule="exact"/>
              <w:ind w:left="10" w:right="0"/>
              <w:jc w:val="center"/>
              <w:rPr>
                <w:rFonts w:hint="default" w:ascii="宋体" w:hAnsi="宋体" w:eastAsia="宋体" w:cs="宋体"/>
                <w:sz w:val="24"/>
                <w:szCs w:val="24"/>
              </w:rPr>
            </w:pPr>
            <w:r>
              <w:rPr>
                <w:rFonts w:hint="default" w:ascii="宋体" w:hAnsi="宋体" w:eastAsia="宋体" w:cs="宋体"/>
                <w:sz w:val="24"/>
                <w:szCs w:val="24"/>
              </w:rPr>
              <w:t>序号</w:t>
            </w:r>
          </w:p>
        </w:tc>
        <w:tc>
          <w:tcPr>
            <w:tcW w:w="1731" w:type="dxa"/>
            <w:tcBorders>
              <w:top w:val="single" w:color="000000" w:sz="4" w:space="0"/>
              <w:left w:val="single" w:color="000000" w:sz="4" w:space="0"/>
              <w:bottom w:val="single" w:color="000000" w:sz="4" w:space="0"/>
              <w:right w:val="single" w:color="000000" w:sz="4" w:space="0"/>
            </w:tcBorders>
            <w:vAlign w:val="center"/>
          </w:tcPr>
          <w:p w14:paraId="2BD1254B">
            <w:pPr>
              <w:pStyle w:val="18"/>
              <w:spacing w:line="276" w:lineRule="exact"/>
              <w:ind w:left="7" w:right="0"/>
              <w:jc w:val="center"/>
              <w:rPr>
                <w:rFonts w:hint="default" w:ascii="宋体" w:hAnsi="宋体" w:eastAsia="宋体" w:cs="宋体"/>
                <w:sz w:val="24"/>
                <w:szCs w:val="24"/>
              </w:rPr>
            </w:pPr>
            <w:r>
              <w:rPr>
                <w:rFonts w:hint="default" w:ascii="宋体" w:hAnsi="宋体" w:eastAsia="宋体" w:cs="宋体"/>
                <w:sz w:val="24"/>
                <w:szCs w:val="24"/>
              </w:rPr>
              <w:t>评审指标</w:t>
            </w:r>
          </w:p>
        </w:tc>
        <w:tc>
          <w:tcPr>
            <w:tcW w:w="1808" w:type="dxa"/>
            <w:tcBorders>
              <w:top w:val="single" w:color="000000" w:sz="4" w:space="0"/>
              <w:left w:val="single" w:color="000000" w:sz="4" w:space="0"/>
              <w:bottom w:val="single" w:color="000000" w:sz="4" w:space="0"/>
              <w:right w:val="single" w:color="000000" w:sz="4" w:space="0"/>
            </w:tcBorders>
            <w:vAlign w:val="center"/>
          </w:tcPr>
          <w:p w14:paraId="0A63D9CC">
            <w:pPr>
              <w:pStyle w:val="18"/>
              <w:spacing w:line="276" w:lineRule="exact"/>
              <w:ind w:left="11" w:right="0"/>
              <w:jc w:val="center"/>
              <w:rPr>
                <w:rFonts w:hint="default" w:ascii="宋体" w:hAnsi="宋体" w:eastAsia="宋体" w:cs="宋体"/>
                <w:sz w:val="24"/>
                <w:szCs w:val="24"/>
              </w:rPr>
            </w:pPr>
            <w:r>
              <w:rPr>
                <w:rFonts w:hint="default" w:ascii="宋体" w:hAnsi="宋体" w:eastAsia="宋体" w:cs="宋体"/>
                <w:sz w:val="24"/>
                <w:szCs w:val="24"/>
              </w:rPr>
              <w:t>评审标准</w:t>
            </w:r>
          </w:p>
        </w:tc>
        <w:tc>
          <w:tcPr>
            <w:tcW w:w="4302" w:type="dxa"/>
            <w:tcBorders>
              <w:top w:val="single" w:color="000000" w:sz="4" w:space="0"/>
              <w:left w:val="single" w:color="000000" w:sz="4" w:space="0"/>
              <w:bottom w:val="single" w:color="000000" w:sz="4" w:space="0"/>
              <w:right w:val="single" w:color="000000" w:sz="4" w:space="0"/>
            </w:tcBorders>
            <w:vAlign w:val="center"/>
          </w:tcPr>
          <w:p w14:paraId="11A904C9">
            <w:pPr>
              <w:pStyle w:val="18"/>
              <w:spacing w:line="276" w:lineRule="exact"/>
              <w:ind w:left="1311" w:right="0"/>
              <w:jc w:val="center"/>
              <w:rPr>
                <w:rFonts w:hint="default" w:ascii="宋体" w:hAnsi="宋体" w:eastAsia="宋体" w:cs="宋体"/>
                <w:sz w:val="24"/>
                <w:szCs w:val="24"/>
              </w:rPr>
            </w:pPr>
            <w:r>
              <w:rPr>
                <w:rFonts w:hint="default" w:ascii="宋体" w:hAnsi="宋体" w:eastAsia="宋体" w:cs="宋体"/>
                <w:sz w:val="24"/>
                <w:szCs w:val="24"/>
              </w:rPr>
              <w:t>格式及材料要求</w:t>
            </w:r>
          </w:p>
        </w:tc>
      </w:tr>
      <w:tr w14:paraId="38B3963A">
        <w:tblPrEx>
          <w:tblCellMar>
            <w:top w:w="0" w:type="dxa"/>
            <w:left w:w="0" w:type="dxa"/>
            <w:bottom w:w="0" w:type="dxa"/>
            <w:right w:w="0" w:type="dxa"/>
          </w:tblCellMar>
        </w:tblPrEx>
        <w:trPr>
          <w:trHeight w:val="1146" w:hRule="exact"/>
        </w:trPr>
        <w:tc>
          <w:tcPr>
            <w:tcW w:w="696" w:type="dxa"/>
            <w:tcBorders>
              <w:top w:val="single" w:color="000000" w:sz="4" w:space="0"/>
              <w:left w:val="single" w:color="000000" w:sz="4" w:space="0"/>
              <w:bottom w:val="single" w:color="000000" w:sz="4" w:space="0"/>
              <w:right w:val="single" w:color="000000" w:sz="4" w:space="0"/>
            </w:tcBorders>
            <w:vAlign w:val="center"/>
          </w:tcPr>
          <w:p w14:paraId="67817349">
            <w:pPr>
              <w:pStyle w:val="18"/>
              <w:spacing w:before="38" w:line="240" w:lineRule="auto"/>
              <w:ind w:left="10" w:right="0"/>
              <w:jc w:val="center"/>
              <w:rPr>
                <w:rFonts w:hint="default" w:ascii="宋体" w:hAnsi="宋体" w:eastAsia="宋体" w:cs="宋体"/>
                <w:sz w:val="24"/>
                <w:szCs w:val="24"/>
              </w:rPr>
            </w:pPr>
            <w:r>
              <w:rPr>
                <w:rFonts w:ascii="宋体"/>
                <w:sz w:val="24"/>
              </w:rPr>
              <w:t>1</w:t>
            </w:r>
          </w:p>
        </w:tc>
        <w:tc>
          <w:tcPr>
            <w:tcW w:w="1731" w:type="dxa"/>
            <w:tcBorders>
              <w:top w:val="single" w:color="000000" w:sz="4" w:space="0"/>
              <w:left w:val="single" w:color="000000" w:sz="4" w:space="0"/>
              <w:right w:val="single" w:color="000000" w:sz="4" w:space="0"/>
            </w:tcBorders>
            <w:vAlign w:val="center"/>
          </w:tcPr>
          <w:p w14:paraId="7AEC6534">
            <w:pPr>
              <w:pStyle w:val="18"/>
              <w:spacing w:before="40" w:line="240" w:lineRule="auto"/>
              <w:ind w:right="1"/>
              <w:jc w:val="center"/>
              <w:rPr>
                <w:rFonts w:hint="default" w:ascii="宋体" w:hAnsi="宋体" w:eastAsia="宋体" w:cs="宋体"/>
                <w:sz w:val="24"/>
                <w:szCs w:val="24"/>
              </w:rPr>
            </w:pPr>
            <w:r>
              <w:rPr>
                <w:rFonts w:hint="default" w:ascii="宋体" w:hAnsi="宋体" w:eastAsia="宋体" w:cs="宋体"/>
                <w:sz w:val="24"/>
                <w:szCs w:val="24"/>
              </w:rPr>
              <w:t>具有独立承担</w:t>
            </w:r>
          </w:p>
          <w:p w14:paraId="3B3CB3C8">
            <w:pPr>
              <w:pStyle w:val="18"/>
              <w:spacing w:before="38" w:line="240" w:lineRule="auto"/>
              <w:ind w:right="1"/>
              <w:jc w:val="center"/>
              <w:rPr>
                <w:rFonts w:hint="default" w:ascii="宋体" w:hAnsi="宋体" w:eastAsia="宋体" w:cs="宋体"/>
                <w:sz w:val="24"/>
                <w:szCs w:val="24"/>
              </w:rPr>
            </w:pPr>
            <w:r>
              <w:rPr>
                <w:rFonts w:hint="default" w:ascii="宋体" w:hAnsi="宋体" w:eastAsia="宋体" w:cs="宋体"/>
                <w:sz w:val="24"/>
                <w:szCs w:val="24"/>
              </w:rPr>
              <w:t>民事责任的能</w:t>
            </w:r>
          </w:p>
          <w:p w14:paraId="1425A6C7">
            <w:pPr>
              <w:pStyle w:val="18"/>
              <w:spacing w:before="40" w:line="240" w:lineRule="auto"/>
              <w:ind w:right="1"/>
              <w:jc w:val="center"/>
              <w:rPr>
                <w:rFonts w:hint="default" w:ascii="宋体" w:hAnsi="宋体" w:eastAsia="宋体" w:cs="宋体"/>
                <w:sz w:val="24"/>
                <w:szCs w:val="24"/>
              </w:rPr>
            </w:pPr>
            <w:r>
              <w:rPr>
                <w:rFonts w:hint="default" w:ascii="宋体" w:hAnsi="宋体" w:eastAsia="宋体" w:cs="宋体"/>
                <w:sz w:val="24"/>
                <w:szCs w:val="24"/>
              </w:rPr>
              <w:t>力</w:t>
            </w:r>
          </w:p>
        </w:tc>
        <w:tc>
          <w:tcPr>
            <w:tcW w:w="1808" w:type="dxa"/>
            <w:tcBorders>
              <w:top w:val="single" w:color="000000" w:sz="4" w:space="0"/>
              <w:left w:val="single" w:color="000000" w:sz="4" w:space="0"/>
              <w:right w:val="single" w:color="000000" w:sz="4" w:space="0"/>
            </w:tcBorders>
            <w:vAlign w:val="center"/>
          </w:tcPr>
          <w:p w14:paraId="75B33FAC">
            <w:pPr>
              <w:pStyle w:val="18"/>
              <w:spacing w:before="40" w:line="240" w:lineRule="auto"/>
              <w:ind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投标人名称与营业执照一致</w:t>
            </w:r>
          </w:p>
        </w:tc>
        <w:tc>
          <w:tcPr>
            <w:tcW w:w="4302" w:type="dxa"/>
            <w:tcBorders>
              <w:top w:val="single" w:color="000000" w:sz="4" w:space="0"/>
              <w:left w:val="single" w:color="000000" w:sz="4" w:space="0"/>
              <w:right w:val="single" w:color="000000" w:sz="4" w:space="0"/>
            </w:tcBorders>
            <w:vAlign w:val="center"/>
          </w:tcPr>
          <w:p w14:paraId="00453604">
            <w:pPr>
              <w:pStyle w:val="18"/>
              <w:spacing w:before="40" w:line="240" w:lineRule="auto"/>
              <w:ind w:left="1067"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提供有效的营业执照</w:t>
            </w:r>
          </w:p>
        </w:tc>
      </w:tr>
      <w:tr w14:paraId="36FCE382">
        <w:tblPrEx>
          <w:tblCellMar>
            <w:top w:w="0" w:type="dxa"/>
            <w:left w:w="0" w:type="dxa"/>
            <w:bottom w:w="0" w:type="dxa"/>
            <w:right w:w="0" w:type="dxa"/>
          </w:tblCellMar>
        </w:tblPrEx>
        <w:trPr>
          <w:trHeight w:val="1370" w:hRule="exact"/>
        </w:trPr>
        <w:tc>
          <w:tcPr>
            <w:tcW w:w="696" w:type="dxa"/>
            <w:tcBorders>
              <w:top w:val="single" w:color="000000" w:sz="4" w:space="0"/>
              <w:left w:val="single" w:color="000000" w:sz="4" w:space="0"/>
              <w:bottom w:val="single" w:color="000000" w:sz="4" w:space="0"/>
              <w:right w:val="single" w:color="000000" w:sz="4" w:space="0"/>
            </w:tcBorders>
            <w:vAlign w:val="center"/>
          </w:tcPr>
          <w:p w14:paraId="57352D0A">
            <w:pPr>
              <w:pStyle w:val="18"/>
              <w:spacing w:before="38" w:line="240" w:lineRule="auto"/>
              <w:ind w:left="10" w:right="0"/>
              <w:jc w:val="center"/>
              <w:rPr>
                <w:rFonts w:hint="eastAsia" w:ascii="宋体" w:hAnsi="宋体" w:eastAsia="宋体" w:cs="宋体"/>
                <w:sz w:val="24"/>
                <w:szCs w:val="24"/>
                <w:lang w:eastAsia="zh-CN"/>
              </w:rPr>
            </w:pPr>
            <w:r>
              <w:rPr>
                <w:rFonts w:hint="eastAsia" w:ascii="宋体" w:eastAsia="宋体"/>
                <w:sz w:val="24"/>
                <w:lang w:val="en-US" w:eastAsia="zh-CN"/>
              </w:rPr>
              <w:t>2</w:t>
            </w:r>
          </w:p>
        </w:tc>
        <w:tc>
          <w:tcPr>
            <w:tcW w:w="1731" w:type="dxa"/>
            <w:tcBorders>
              <w:top w:val="single" w:color="000000" w:sz="4" w:space="0"/>
              <w:left w:val="single" w:color="000000" w:sz="4" w:space="0"/>
              <w:bottom w:val="single" w:color="000000" w:sz="4" w:space="0"/>
              <w:right w:val="single" w:color="000000" w:sz="4" w:space="0"/>
            </w:tcBorders>
            <w:vAlign w:val="center"/>
          </w:tcPr>
          <w:p w14:paraId="4050D2C8">
            <w:pPr>
              <w:pStyle w:val="18"/>
              <w:spacing w:line="275" w:lineRule="exact"/>
              <w:ind w:left="7" w:right="0"/>
              <w:jc w:val="center"/>
              <w:rPr>
                <w:rFonts w:hint="default" w:ascii="宋体" w:hAnsi="宋体" w:eastAsia="宋体" w:cs="宋体"/>
                <w:sz w:val="24"/>
                <w:szCs w:val="24"/>
              </w:rPr>
            </w:pPr>
            <w:r>
              <w:rPr>
                <w:rFonts w:hint="default" w:ascii="宋体" w:hAnsi="宋体" w:eastAsia="宋体" w:cs="宋体"/>
                <w:sz w:val="24"/>
                <w:szCs w:val="24"/>
              </w:rPr>
              <w:t>无重大违法记录声明函、无不良信用记录声明函</w:t>
            </w:r>
          </w:p>
        </w:tc>
        <w:tc>
          <w:tcPr>
            <w:tcW w:w="1808" w:type="dxa"/>
            <w:tcBorders>
              <w:top w:val="single" w:color="000000" w:sz="4" w:space="0"/>
              <w:left w:val="single" w:color="000000" w:sz="4" w:space="0"/>
              <w:bottom w:val="single" w:color="000000" w:sz="4" w:space="0"/>
              <w:right w:val="single" w:color="000000" w:sz="4" w:space="0"/>
            </w:tcBorders>
            <w:vAlign w:val="center"/>
          </w:tcPr>
          <w:p w14:paraId="0D2B4BDE">
            <w:pPr>
              <w:pStyle w:val="18"/>
              <w:spacing w:line="275" w:lineRule="exact"/>
              <w:ind w:left="8" w:right="0"/>
              <w:jc w:val="center"/>
              <w:rPr>
                <w:rFonts w:hint="default" w:ascii="宋体" w:hAnsi="宋体" w:eastAsia="宋体" w:cs="宋体"/>
                <w:spacing w:val="-12"/>
                <w:sz w:val="24"/>
                <w:szCs w:val="24"/>
              </w:rPr>
            </w:pPr>
            <w:r>
              <w:rPr>
                <w:rFonts w:hint="default" w:ascii="宋体" w:hAnsi="宋体" w:eastAsia="宋体" w:cs="宋体"/>
                <w:spacing w:val="-12"/>
                <w:sz w:val="24"/>
                <w:szCs w:val="24"/>
              </w:rPr>
              <w:t>格式、填写要求</w:t>
            </w:r>
          </w:p>
          <w:p w14:paraId="578C6EF4">
            <w:pPr>
              <w:pStyle w:val="18"/>
              <w:spacing w:before="38" w:line="240" w:lineRule="auto"/>
              <w:ind w:left="11" w:right="0"/>
              <w:jc w:val="center"/>
              <w:rPr>
                <w:rFonts w:hint="default" w:ascii="宋体" w:hAnsi="宋体" w:eastAsia="宋体" w:cs="宋体"/>
                <w:sz w:val="24"/>
                <w:szCs w:val="24"/>
              </w:rPr>
            </w:pPr>
            <w:r>
              <w:rPr>
                <w:rFonts w:hint="default" w:ascii="宋体" w:hAnsi="宋体" w:eastAsia="宋体" w:cs="宋体"/>
                <w:sz w:val="24"/>
                <w:szCs w:val="24"/>
              </w:rPr>
              <w:t>符合招标文件规定并加盖投标人签章</w:t>
            </w:r>
          </w:p>
        </w:tc>
        <w:tc>
          <w:tcPr>
            <w:tcW w:w="4302" w:type="dxa"/>
            <w:tcBorders>
              <w:top w:val="single" w:color="000000" w:sz="4" w:space="0"/>
              <w:left w:val="single" w:color="000000" w:sz="4" w:space="0"/>
              <w:bottom w:val="single" w:color="000000" w:sz="4" w:space="0"/>
              <w:right w:val="single" w:color="000000" w:sz="4" w:space="0"/>
            </w:tcBorders>
            <w:vAlign w:val="center"/>
          </w:tcPr>
          <w:p w14:paraId="654A283D">
            <w:pPr>
              <w:pStyle w:val="18"/>
              <w:spacing w:before="38" w:line="240" w:lineRule="auto"/>
              <w:ind w:left="102" w:right="0"/>
              <w:jc w:val="center"/>
              <w:rPr>
                <w:rFonts w:hint="default" w:ascii="宋体" w:hAnsi="宋体" w:eastAsia="宋体" w:cs="宋体"/>
                <w:sz w:val="24"/>
                <w:szCs w:val="24"/>
              </w:rPr>
            </w:pPr>
            <w:r>
              <w:rPr>
                <w:rFonts w:hint="default" w:ascii="宋体" w:hAnsi="宋体" w:eastAsia="宋体" w:cs="宋体"/>
                <w:sz w:val="24"/>
                <w:szCs w:val="24"/>
              </w:rPr>
              <w:t>详见第</w:t>
            </w:r>
            <w:r>
              <w:rPr>
                <w:rFonts w:hint="eastAsia" w:ascii="宋体" w:hAnsi="宋体" w:eastAsia="宋体" w:cs="宋体"/>
                <w:sz w:val="24"/>
                <w:szCs w:val="24"/>
                <w:lang w:val="en-US" w:eastAsia="zh-CN"/>
              </w:rPr>
              <w:t>五</w:t>
            </w:r>
            <w:r>
              <w:rPr>
                <w:rFonts w:hint="default" w:ascii="宋体" w:hAnsi="宋体" w:eastAsia="宋体" w:cs="宋体"/>
                <w:sz w:val="24"/>
                <w:szCs w:val="24"/>
              </w:rPr>
              <w:t>章投标文件格式三</w:t>
            </w:r>
          </w:p>
        </w:tc>
      </w:tr>
      <w:tr w14:paraId="0D15CD43">
        <w:tblPrEx>
          <w:tblCellMar>
            <w:top w:w="0" w:type="dxa"/>
            <w:left w:w="0" w:type="dxa"/>
            <w:bottom w:w="0" w:type="dxa"/>
            <w:right w:w="0" w:type="dxa"/>
          </w:tblCellMar>
        </w:tblPrEx>
        <w:trPr>
          <w:trHeight w:val="2604" w:hRule="exact"/>
        </w:trPr>
        <w:tc>
          <w:tcPr>
            <w:tcW w:w="696" w:type="dxa"/>
            <w:tcBorders>
              <w:top w:val="single" w:color="000000" w:sz="4" w:space="0"/>
              <w:left w:val="single" w:color="000000" w:sz="4" w:space="0"/>
              <w:bottom w:val="single" w:color="000000" w:sz="4" w:space="0"/>
              <w:right w:val="single" w:color="000000" w:sz="4" w:space="0"/>
            </w:tcBorders>
            <w:vAlign w:val="center"/>
          </w:tcPr>
          <w:p w14:paraId="4A3C6280">
            <w:pPr>
              <w:pStyle w:val="18"/>
              <w:spacing w:before="168" w:line="240" w:lineRule="auto"/>
              <w:ind w:left="10" w:right="0"/>
              <w:jc w:val="center"/>
              <w:rPr>
                <w:rFonts w:hint="eastAsia" w:ascii="宋体" w:hAnsi="宋体" w:eastAsia="宋体" w:cs="宋体"/>
                <w:sz w:val="24"/>
                <w:szCs w:val="24"/>
                <w:lang w:eastAsia="zh-CN"/>
              </w:rPr>
            </w:pPr>
            <w:r>
              <w:rPr>
                <w:rFonts w:hint="eastAsia" w:ascii="宋体" w:eastAsia="宋体"/>
                <w:sz w:val="24"/>
                <w:lang w:val="en-US" w:eastAsia="zh-CN"/>
              </w:rPr>
              <w:t>3</w:t>
            </w:r>
          </w:p>
        </w:tc>
        <w:tc>
          <w:tcPr>
            <w:tcW w:w="1731" w:type="dxa"/>
            <w:tcBorders>
              <w:top w:val="single" w:color="000000" w:sz="4" w:space="0"/>
              <w:left w:val="single" w:color="000000" w:sz="4" w:space="0"/>
              <w:bottom w:val="single" w:color="000000" w:sz="4" w:space="0"/>
              <w:right w:val="single" w:color="000000" w:sz="4" w:space="0"/>
            </w:tcBorders>
            <w:vAlign w:val="center"/>
          </w:tcPr>
          <w:p w14:paraId="27AD45C5">
            <w:pPr>
              <w:pStyle w:val="18"/>
              <w:spacing w:before="144" w:line="240" w:lineRule="auto"/>
              <w:ind w:left="7" w:right="0"/>
              <w:jc w:val="center"/>
              <w:rPr>
                <w:rFonts w:hint="default" w:ascii="宋体" w:hAnsi="宋体" w:eastAsia="宋体" w:cs="宋体"/>
                <w:sz w:val="24"/>
                <w:szCs w:val="24"/>
              </w:rPr>
            </w:pPr>
            <w:r>
              <w:rPr>
                <w:rFonts w:hint="default" w:ascii="宋体" w:hAnsi="宋体" w:eastAsia="宋体" w:cs="宋体"/>
                <w:sz w:val="24"/>
                <w:szCs w:val="24"/>
              </w:rPr>
              <w:t>投标人资质</w:t>
            </w:r>
          </w:p>
        </w:tc>
        <w:tc>
          <w:tcPr>
            <w:tcW w:w="1808" w:type="dxa"/>
            <w:tcBorders>
              <w:top w:val="single" w:color="000000" w:sz="4" w:space="0"/>
              <w:left w:val="single" w:color="000000" w:sz="4" w:space="0"/>
              <w:bottom w:val="single" w:color="000000" w:sz="4" w:space="0"/>
              <w:right w:val="single" w:color="000000" w:sz="4" w:space="0"/>
            </w:tcBorders>
            <w:vAlign w:val="center"/>
          </w:tcPr>
          <w:p w14:paraId="5027CCD8">
            <w:pPr>
              <w:pStyle w:val="18"/>
              <w:spacing w:line="240" w:lineRule="auto"/>
              <w:ind w:right="0"/>
              <w:jc w:val="center"/>
              <w:rPr>
                <w:rFonts w:hint="default" w:ascii="宋体" w:hAnsi="宋体" w:eastAsia="宋体" w:cs="宋体"/>
                <w:sz w:val="19"/>
                <w:szCs w:val="19"/>
              </w:rPr>
            </w:pPr>
          </w:p>
          <w:p w14:paraId="4BC16761">
            <w:pPr>
              <w:pStyle w:val="18"/>
              <w:spacing w:line="240" w:lineRule="auto"/>
              <w:ind w:right="171"/>
              <w:jc w:val="center"/>
              <w:rPr>
                <w:rFonts w:hint="default" w:ascii="宋体" w:hAnsi="宋体" w:eastAsia="宋体" w:cs="宋体"/>
                <w:sz w:val="24"/>
                <w:szCs w:val="24"/>
              </w:rPr>
            </w:pPr>
            <w:r>
              <w:rPr>
                <w:rFonts w:hint="default" w:ascii="宋体" w:hAnsi="宋体" w:eastAsia="宋体" w:cs="宋体"/>
                <w:sz w:val="24"/>
                <w:szCs w:val="24"/>
              </w:rPr>
              <w:t>符合投标人资</w:t>
            </w:r>
          </w:p>
          <w:p w14:paraId="25A011C8">
            <w:pPr>
              <w:pStyle w:val="18"/>
              <w:spacing w:before="48" w:line="468" w:lineRule="exact"/>
              <w:ind w:left="784" w:right="171" w:hanging="600"/>
              <w:jc w:val="center"/>
              <w:rPr>
                <w:rFonts w:hint="default" w:ascii="宋体" w:hAnsi="宋体" w:eastAsia="宋体" w:cs="宋体"/>
                <w:sz w:val="24"/>
                <w:szCs w:val="24"/>
              </w:rPr>
            </w:pPr>
            <w:r>
              <w:rPr>
                <w:rFonts w:hint="default" w:ascii="宋体" w:hAnsi="宋体" w:eastAsia="宋体" w:cs="宋体"/>
                <w:sz w:val="24"/>
                <w:szCs w:val="24"/>
              </w:rPr>
              <w:t>格中的资质要 求</w:t>
            </w:r>
          </w:p>
        </w:tc>
        <w:tc>
          <w:tcPr>
            <w:tcW w:w="4302" w:type="dxa"/>
            <w:tcBorders>
              <w:top w:val="single" w:color="000000" w:sz="4" w:space="0"/>
              <w:left w:val="single" w:color="000000" w:sz="4" w:space="0"/>
              <w:bottom w:val="single" w:color="000000" w:sz="4" w:space="0"/>
              <w:right w:val="single" w:color="000000" w:sz="4" w:space="0"/>
            </w:tcBorders>
            <w:vAlign w:val="center"/>
          </w:tcPr>
          <w:p w14:paraId="62E2C39E">
            <w:pPr>
              <w:pStyle w:val="18"/>
              <w:spacing w:line="275" w:lineRule="exact"/>
              <w:ind w:left="102" w:right="0"/>
              <w:jc w:val="both"/>
              <w:rPr>
                <w:rFonts w:hint="default" w:ascii="宋体" w:hAnsi="宋体" w:eastAsia="宋体" w:cs="宋体"/>
                <w:spacing w:val="-6"/>
                <w:sz w:val="24"/>
                <w:szCs w:val="24"/>
              </w:rPr>
            </w:pPr>
            <w:r>
              <w:rPr>
                <w:rFonts w:hint="default" w:ascii="宋体" w:hAnsi="宋体" w:eastAsia="宋体" w:cs="宋体"/>
                <w:spacing w:val="-6"/>
                <w:sz w:val="24"/>
                <w:szCs w:val="24"/>
              </w:rPr>
              <w:t>（1）投标人是所投产品生产厂家的，投</w:t>
            </w:r>
          </w:p>
          <w:p w14:paraId="56D83920">
            <w:pPr>
              <w:pStyle w:val="18"/>
              <w:spacing w:before="38" w:line="240" w:lineRule="auto"/>
              <w:ind w:left="102" w:right="0"/>
              <w:jc w:val="both"/>
              <w:rPr>
                <w:rFonts w:hint="eastAsia" w:ascii="宋体" w:hAnsi="宋体" w:eastAsia="宋体" w:cs="宋体"/>
                <w:spacing w:val="-6"/>
                <w:sz w:val="24"/>
                <w:szCs w:val="24"/>
                <w:lang w:eastAsia="zh-CN"/>
              </w:rPr>
            </w:pPr>
            <w:r>
              <w:rPr>
                <w:rFonts w:hint="default" w:ascii="宋体" w:hAnsi="宋体" w:eastAsia="宋体" w:cs="宋体"/>
                <w:sz w:val="24"/>
                <w:szCs w:val="24"/>
              </w:rPr>
              <w:t>标文件中提供其生产许可证扫</w:t>
            </w:r>
            <w:r>
              <w:rPr>
                <w:rFonts w:hint="default" w:ascii="宋体" w:hAnsi="宋体" w:eastAsia="宋体" w:cs="宋体"/>
                <w:spacing w:val="-6"/>
                <w:sz w:val="24"/>
                <w:szCs w:val="24"/>
              </w:rPr>
              <w:t>描件；（2）投标人是所投</w:t>
            </w:r>
            <w:r>
              <w:rPr>
                <w:rFonts w:hint="default" w:ascii="宋体" w:hAnsi="宋体" w:eastAsia="宋体" w:cs="宋体"/>
                <w:sz w:val="24"/>
                <w:szCs w:val="24"/>
              </w:rPr>
              <w:t>产品代理商的，投标文件中提供</w:t>
            </w:r>
            <w:r>
              <w:rPr>
                <w:rFonts w:hint="eastAsia" w:ascii="宋体" w:hAnsi="宋体" w:eastAsia="宋体" w:cs="宋体"/>
                <w:sz w:val="24"/>
                <w:szCs w:val="24"/>
                <w:lang w:val="en-US" w:eastAsia="zh-CN"/>
              </w:rPr>
              <w:t>相应授权文件</w:t>
            </w:r>
            <w:r>
              <w:rPr>
                <w:rFonts w:hint="eastAsia" w:ascii="宋体" w:hAnsi="宋体" w:eastAsia="宋体" w:cs="宋体"/>
                <w:spacing w:val="-6"/>
                <w:sz w:val="24"/>
                <w:szCs w:val="24"/>
                <w:lang w:eastAsia="zh-CN"/>
              </w:rPr>
              <w:t>；</w:t>
            </w:r>
          </w:p>
          <w:p w14:paraId="2725DC02">
            <w:pPr>
              <w:pStyle w:val="18"/>
              <w:spacing w:before="38" w:line="240" w:lineRule="auto"/>
              <w:ind w:right="0"/>
              <w:jc w:val="both"/>
              <w:rPr>
                <w:rFonts w:hint="default" w:ascii="宋体" w:hAnsi="宋体" w:eastAsia="宋体" w:cs="宋体"/>
                <w:sz w:val="24"/>
                <w:szCs w:val="24"/>
              </w:rPr>
            </w:pPr>
          </w:p>
        </w:tc>
      </w:tr>
      <w:tr w14:paraId="75616B3E">
        <w:tblPrEx>
          <w:tblCellMar>
            <w:top w:w="0" w:type="dxa"/>
            <w:left w:w="0" w:type="dxa"/>
            <w:bottom w:w="0" w:type="dxa"/>
            <w:right w:w="0" w:type="dxa"/>
          </w:tblCellMar>
        </w:tblPrEx>
        <w:trPr>
          <w:trHeight w:val="1453" w:hRule="exact"/>
        </w:trPr>
        <w:tc>
          <w:tcPr>
            <w:tcW w:w="696" w:type="dxa"/>
            <w:tcBorders>
              <w:top w:val="single" w:color="000000" w:sz="4" w:space="0"/>
              <w:left w:val="single" w:color="000000" w:sz="4" w:space="0"/>
              <w:bottom w:val="single" w:color="000000" w:sz="4" w:space="0"/>
              <w:right w:val="single" w:color="000000" w:sz="4" w:space="0"/>
            </w:tcBorders>
            <w:vAlign w:val="center"/>
          </w:tcPr>
          <w:p w14:paraId="17943DD7">
            <w:pPr>
              <w:pStyle w:val="18"/>
              <w:spacing w:before="168" w:line="240" w:lineRule="auto"/>
              <w:ind w:left="10" w:right="0"/>
              <w:jc w:val="center"/>
              <w:rPr>
                <w:rFonts w:hint="eastAsia" w:ascii="宋体" w:eastAsia="宋体"/>
                <w:sz w:val="24"/>
                <w:lang w:val="en-US" w:eastAsia="zh-CN"/>
              </w:rPr>
            </w:pPr>
            <w:r>
              <w:rPr>
                <w:rFonts w:hint="eastAsia" w:ascii="宋体" w:eastAsia="宋体"/>
                <w:sz w:val="24"/>
                <w:lang w:val="en-US" w:eastAsia="zh-CN"/>
              </w:rPr>
              <w:t>4</w:t>
            </w:r>
          </w:p>
        </w:tc>
        <w:tc>
          <w:tcPr>
            <w:tcW w:w="1731" w:type="dxa"/>
            <w:tcBorders>
              <w:top w:val="single" w:color="000000" w:sz="4" w:space="0"/>
              <w:left w:val="single" w:color="000000" w:sz="4" w:space="0"/>
              <w:bottom w:val="single" w:color="000000" w:sz="4" w:space="0"/>
              <w:right w:val="single" w:color="000000" w:sz="4" w:space="0"/>
            </w:tcBorders>
            <w:vAlign w:val="center"/>
          </w:tcPr>
          <w:p w14:paraId="6492E9D7">
            <w:pPr>
              <w:pStyle w:val="18"/>
              <w:spacing w:before="144" w:line="240" w:lineRule="auto"/>
              <w:ind w:left="7"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满足设备技术参数、品牌要求</w:t>
            </w:r>
          </w:p>
        </w:tc>
        <w:tc>
          <w:tcPr>
            <w:tcW w:w="1808" w:type="dxa"/>
            <w:tcBorders>
              <w:top w:val="single" w:color="000000" w:sz="4" w:space="0"/>
              <w:left w:val="single" w:color="000000" w:sz="4" w:space="0"/>
              <w:bottom w:val="single" w:color="000000" w:sz="4" w:space="0"/>
              <w:right w:val="single" w:color="000000" w:sz="4" w:space="0"/>
            </w:tcBorders>
            <w:vAlign w:val="center"/>
          </w:tcPr>
          <w:p w14:paraId="62426060">
            <w:pPr>
              <w:pStyle w:val="18"/>
              <w:spacing w:before="48" w:line="468" w:lineRule="exact"/>
              <w:ind w:left="4" w:leftChars="0" w:right="38" w:rightChars="0" w:firstLine="18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设备选项及配套产品符合招标人要求</w:t>
            </w:r>
          </w:p>
        </w:tc>
        <w:tc>
          <w:tcPr>
            <w:tcW w:w="4302" w:type="dxa"/>
            <w:tcBorders>
              <w:top w:val="single" w:color="000000" w:sz="4" w:space="0"/>
              <w:left w:val="single" w:color="000000" w:sz="4" w:space="0"/>
              <w:bottom w:val="single" w:color="000000" w:sz="4" w:space="0"/>
              <w:right w:val="single" w:color="000000" w:sz="4" w:space="0"/>
            </w:tcBorders>
            <w:vAlign w:val="center"/>
          </w:tcPr>
          <w:p w14:paraId="04E3105E">
            <w:pPr>
              <w:pStyle w:val="18"/>
              <w:spacing w:before="40" w:line="240" w:lineRule="auto"/>
              <w:ind w:left="102"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满足第三章采购需求</w:t>
            </w:r>
          </w:p>
        </w:tc>
      </w:tr>
    </w:tbl>
    <w:p w14:paraId="2A808ADA">
      <w:pPr>
        <w:spacing w:after="0"/>
        <w:ind w:firstLine="221" w:firstLineChars="100"/>
        <w:sectPr>
          <w:pgSz w:w="11910" w:h="16840"/>
          <w:pgMar w:top="1080" w:right="1580" w:bottom="1220" w:left="1560" w:header="878" w:footer="1025" w:gutter="0"/>
          <w:pgBorders>
            <w:top w:val="none" w:sz="0" w:space="0"/>
            <w:left w:val="none" w:sz="0" w:space="0"/>
            <w:bottom w:val="none" w:sz="0" w:space="0"/>
            <w:right w:val="none" w:sz="0" w:space="0"/>
          </w:pgBorders>
          <w:pgNumType w:fmt="decimal"/>
          <w:cols w:space="720" w:num="1"/>
        </w:sectPr>
      </w:pPr>
      <w:r>
        <w:rPr>
          <w:rFonts w:hint="default" w:ascii="宋体" w:hAnsi="宋体" w:eastAsia="宋体" w:cs="宋体"/>
          <w:b/>
          <w:bCs/>
        </w:rPr>
        <w:t>资格审查指标通过标准：</w:t>
      </w:r>
      <w:r>
        <w:t>投标人必须通过资格审查表中的全部评审指标。</w:t>
      </w:r>
    </w:p>
    <w:p w14:paraId="710F7F49">
      <w:pPr>
        <w:spacing w:before="0" w:line="240" w:lineRule="auto"/>
        <w:ind w:right="0"/>
        <w:rPr>
          <w:rFonts w:hint="default" w:ascii="宋体" w:hAnsi="宋体" w:eastAsia="宋体" w:cs="宋体"/>
          <w:sz w:val="20"/>
          <w:szCs w:val="20"/>
        </w:rPr>
      </w:pPr>
    </w:p>
    <w:p w14:paraId="638D161F">
      <w:pPr>
        <w:pStyle w:val="6"/>
        <w:spacing w:before="165" w:line="357" w:lineRule="auto"/>
        <w:ind w:left="660" w:right="218"/>
        <w:jc w:val="left"/>
      </w:pPr>
      <w:r>
        <w:t xml:space="preserve"> </w:t>
      </w:r>
      <w:bookmarkStart w:id="49" w:name="2.2符合性审查"/>
      <w:bookmarkEnd w:id="49"/>
      <w:r>
        <w:t xml:space="preserve">2.2 符合性审查 </w:t>
      </w:r>
      <w:r>
        <w:rPr>
          <w:spacing w:val="-1"/>
        </w:rPr>
        <w:t>评标委员会对通过资格审查的投标人的投标文件进行符合性审查，以确定其</w:t>
      </w:r>
      <w:r>
        <w:t>是否满足招标文件的实质性要求。符合性审查表如下：</w:t>
      </w:r>
    </w:p>
    <w:p w14:paraId="501F0FD0">
      <w:pPr>
        <w:spacing w:before="8" w:after="0" w:line="240" w:lineRule="auto"/>
        <w:ind w:right="0"/>
        <w:rPr>
          <w:rFonts w:hint="default" w:ascii="宋体" w:hAnsi="宋体" w:eastAsia="宋体" w:cs="宋体"/>
          <w:sz w:val="14"/>
          <w:szCs w:val="14"/>
        </w:rPr>
      </w:pPr>
    </w:p>
    <w:tbl>
      <w:tblPr>
        <w:tblStyle w:val="14"/>
        <w:tblW w:w="0" w:type="auto"/>
        <w:tblInd w:w="112" w:type="dxa"/>
        <w:tblLayout w:type="fixed"/>
        <w:tblCellMar>
          <w:top w:w="0" w:type="dxa"/>
          <w:left w:w="0" w:type="dxa"/>
          <w:bottom w:w="0" w:type="dxa"/>
          <w:right w:w="0" w:type="dxa"/>
        </w:tblCellMar>
      </w:tblPr>
      <w:tblGrid>
        <w:gridCol w:w="767"/>
        <w:gridCol w:w="1709"/>
        <w:gridCol w:w="3679"/>
        <w:gridCol w:w="2397"/>
      </w:tblGrid>
      <w:tr w14:paraId="152F3D20">
        <w:tblPrEx>
          <w:tblCellMar>
            <w:top w:w="0" w:type="dxa"/>
            <w:left w:w="0" w:type="dxa"/>
            <w:bottom w:w="0" w:type="dxa"/>
            <w:right w:w="0" w:type="dxa"/>
          </w:tblCellMar>
        </w:tblPrEx>
        <w:trPr>
          <w:trHeight w:val="592" w:hRule="exact"/>
        </w:trPr>
        <w:tc>
          <w:tcPr>
            <w:tcW w:w="8552" w:type="dxa"/>
            <w:gridSpan w:val="4"/>
            <w:tcBorders>
              <w:top w:val="single" w:color="000000" w:sz="4" w:space="0"/>
              <w:left w:val="single" w:color="000000" w:sz="4" w:space="0"/>
              <w:bottom w:val="single" w:color="000000" w:sz="4" w:space="0"/>
              <w:right w:val="single" w:color="000000" w:sz="4" w:space="0"/>
            </w:tcBorders>
          </w:tcPr>
          <w:p w14:paraId="3CEA75CD">
            <w:pPr>
              <w:pStyle w:val="18"/>
              <w:spacing w:before="34" w:line="240" w:lineRule="auto"/>
              <w:ind w:left="7" w:right="0"/>
              <w:jc w:val="center"/>
              <w:rPr>
                <w:rFonts w:hint="default" w:ascii="宋体" w:hAnsi="宋体" w:eastAsia="宋体" w:cs="宋体"/>
                <w:sz w:val="24"/>
                <w:szCs w:val="24"/>
              </w:rPr>
            </w:pPr>
            <w:r>
              <w:rPr>
                <w:rFonts w:hint="default" w:ascii="宋体" w:hAnsi="宋体" w:eastAsia="宋体" w:cs="宋体"/>
                <w:b/>
                <w:bCs/>
                <w:sz w:val="24"/>
                <w:szCs w:val="24"/>
              </w:rPr>
              <w:t>符合性审查表</w:t>
            </w:r>
          </w:p>
        </w:tc>
      </w:tr>
      <w:tr w14:paraId="4B5CED65">
        <w:tblPrEx>
          <w:tblCellMar>
            <w:top w:w="0" w:type="dxa"/>
            <w:left w:w="0" w:type="dxa"/>
            <w:bottom w:w="0" w:type="dxa"/>
            <w:right w:w="0" w:type="dxa"/>
          </w:tblCellMar>
        </w:tblPrEx>
        <w:trPr>
          <w:trHeight w:val="604" w:hRule="exact"/>
        </w:trPr>
        <w:tc>
          <w:tcPr>
            <w:tcW w:w="767" w:type="dxa"/>
            <w:tcBorders>
              <w:top w:val="single" w:color="000000" w:sz="4" w:space="0"/>
              <w:left w:val="single" w:color="000000" w:sz="4" w:space="0"/>
              <w:bottom w:val="single" w:color="000000" w:sz="4" w:space="0"/>
              <w:right w:val="single" w:color="000000" w:sz="4" w:space="0"/>
            </w:tcBorders>
          </w:tcPr>
          <w:p w14:paraId="7AB25CEC">
            <w:pPr>
              <w:pStyle w:val="18"/>
              <w:spacing w:before="193" w:line="240" w:lineRule="auto"/>
              <w:ind w:left="7" w:right="0"/>
              <w:jc w:val="center"/>
              <w:rPr>
                <w:rFonts w:hint="default" w:ascii="宋体" w:hAnsi="宋体" w:eastAsia="宋体" w:cs="宋体"/>
                <w:sz w:val="24"/>
                <w:szCs w:val="24"/>
              </w:rPr>
            </w:pPr>
            <w:r>
              <w:rPr>
                <w:rFonts w:hint="default" w:ascii="宋体" w:hAnsi="宋体" w:eastAsia="宋体" w:cs="宋体"/>
                <w:sz w:val="24"/>
                <w:szCs w:val="24"/>
              </w:rPr>
              <w:t>序号</w:t>
            </w:r>
          </w:p>
        </w:tc>
        <w:tc>
          <w:tcPr>
            <w:tcW w:w="1709" w:type="dxa"/>
            <w:tcBorders>
              <w:top w:val="single" w:color="000000" w:sz="4" w:space="0"/>
              <w:left w:val="single" w:color="000000" w:sz="4" w:space="0"/>
              <w:bottom w:val="single" w:color="000000" w:sz="4" w:space="0"/>
              <w:right w:val="single" w:color="000000" w:sz="4" w:space="0"/>
            </w:tcBorders>
          </w:tcPr>
          <w:p w14:paraId="1EE8F6EA">
            <w:pPr>
              <w:pStyle w:val="18"/>
              <w:spacing w:before="193" w:line="240" w:lineRule="auto"/>
              <w:ind w:left="6" w:right="0"/>
              <w:jc w:val="center"/>
              <w:rPr>
                <w:rFonts w:hint="default" w:ascii="宋体" w:hAnsi="宋体" w:eastAsia="宋体" w:cs="宋体"/>
                <w:sz w:val="24"/>
                <w:szCs w:val="24"/>
              </w:rPr>
            </w:pPr>
            <w:r>
              <w:rPr>
                <w:rFonts w:hint="default" w:ascii="宋体" w:hAnsi="宋体" w:eastAsia="宋体" w:cs="宋体"/>
                <w:sz w:val="24"/>
                <w:szCs w:val="24"/>
              </w:rPr>
              <w:t>评审指标</w:t>
            </w:r>
          </w:p>
        </w:tc>
        <w:tc>
          <w:tcPr>
            <w:tcW w:w="3679" w:type="dxa"/>
            <w:tcBorders>
              <w:top w:val="single" w:color="000000" w:sz="4" w:space="0"/>
              <w:left w:val="single" w:color="000000" w:sz="4" w:space="0"/>
              <w:bottom w:val="single" w:color="000000" w:sz="4" w:space="0"/>
              <w:right w:val="single" w:color="000000" w:sz="4" w:space="0"/>
            </w:tcBorders>
          </w:tcPr>
          <w:p w14:paraId="7218C552">
            <w:pPr>
              <w:pStyle w:val="18"/>
              <w:spacing w:before="193" w:line="240" w:lineRule="auto"/>
              <w:ind w:left="10" w:right="0"/>
              <w:jc w:val="center"/>
              <w:rPr>
                <w:rFonts w:hint="default" w:ascii="宋体" w:hAnsi="宋体" w:eastAsia="宋体" w:cs="宋体"/>
                <w:sz w:val="24"/>
                <w:szCs w:val="24"/>
              </w:rPr>
            </w:pPr>
            <w:r>
              <w:rPr>
                <w:rFonts w:hint="default" w:ascii="宋体" w:hAnsi="宋体" w:eastAsia="宋体" w:cs="宋体"/>
                <w:sz w:val="24"/>
                <w:szCs w:val="24"/>
              </w:rPr>
              <w:t>评审标准</w:t>
            </w:r>
          </w:p>
        </w:tc>
        <w:tc>
          <w:tcPr>
            <w:tcW w:w="2397" w:type="dxa"/>
            <w:tcBorders>
              <w:top w:val="single" w:color="000000" w:sz="4" w:space="0"/>
              <w:left w:val="single" w:color="000000" w:sz="4" w:space="0"/>
              <w:bottom w:val="single" w:color="000000" w:sz="4" w:space="0"/>
              <w:right w:val="single" w:color="000000" w:sz="4" w:space="0"/>
            </w:tcBorders>
          </w:tcPr>
          <w:p w14:paraId="677200DD">
            <w:pPr>
              <w:pStyle w:val="18"/>
              <w:spacing w:before="193" w:line="240" w:lineRule="auto"/>
              <w:ind w:left="7" w:right="0"/>
              <w:jc w:val="center"/>
              <w:rPr>
                <w:rFonts w:hint="default" w:ascii="宋体" w:hAnsi="宋体" w:eastAsia="宋体" w:cs="宋体"/>
                <w:sz w:val="24"/>
                <w:szCs w:val="24"/>
              </w:rPr>
            </w:pPr>
            <w:r>
              <w:rPr>
                <w:rFonts w:hint="default" w:ascii="宋体" w:hAnsi="宋体" w:eastAsia="宋体" w:cs="宋体"/>
                <w:sz w:val="24"/>
                <w:szCs w:val="24"/>
              </w:rPr>
              <w:t>格式及材料要求</w:t>
            </w:r>
          </w:p>
        </w:tc>
      </w:tr>
      <w:tr w14:paraId="4C19E614">
        <w:tblPrEx>
          <w:tblCellMar>
            <w:top w:w="0" w:type="dxa"/>
            <w:left w:w="0" w:type="dxa"/>
            <w:bottom w:w="0" w:type="dxa"/>
            <w:right w:w="0" w:type="dxa"/>
          </w:tblCellMar>
        </w:tblPrEx>
        <w:trPr>
          <w:trHeight w:val="784"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65CE0A8E">
            <w:pPr>
              <w:pStyle w:val="18"/>
              <w:spacing w:before="8" w:line="240" w:lineRule="auto"/>
              <w:ind w:right="0"/>
              <w:jc w:val="center"/>
              <w:rPr>
                <w:rFonts w:hint="default" w:ascii="宋体" w:hAnsi="宋体" w:eastAsia="宋体" w:cs="宋体"/>
                <w:sz w:val="34"/>
                <w:szCs w:val="34"/>
              </w:rPr>
            </w:pPr>
          </w:p>
          <w:p w14:paraId="258BC6F4">
            <w:pPr>
              <w:pStyle w:val="18"/>
              <w:spacing w:line="240" w:lineRule="auto"/>
              <w:ind w:left="7" w:right="0"/>
              <w:jc w:val="center"/>
              <w:rPr>
                <w:rFonts w:hint="default" w:ascii="宋体" w:hAnsi="宋体" w:eastAsia="宋体" w:cs="宋体"/>
                <w:sz w:val="24"/>
                <w:szCs w:val="24"/>
              </w:rPr>
            </w:pPr>
            <w:r>
              <w:rPr>
                <w:rFonts w:ascii="宋体"/>
                <w:sz w:val="24"/>
              </w:rPr>
              <w:t>1</w:t>
            </w:r>
          </w:p>
        </w:tc>
        <w:tc>
          <w:tcPr>
            <w:tcW w:w="1709" w:type="dxa"/>
            <w:tcBorders>
              <w:top w:val="single" w:color="000000" w:sz="4" w:space="0"/>
              <w:left w:val="single" w:color="000000" w:sz="4" w:space="0"/>
              <w:bottom w:val="single" w:color="000000" w:sz="4" w:space="0"/>
              <w:right w:val="single" w:color="000000" w:sz="4" w:space="0"/>
            </w:tcBorders>
            <w:vAlign w:val="center"/>
          </w:tcPr>
          <w:p w14:paraId="7CE214D5">
            <w:pPr>
              <w:pStyle w:val="18"/>
              <w:spacing w:line="240" w:lineRule="auto"/>
              <w:ind w:right="0"/>
              <w:jc w:val="center"/>
              <w:rPr>
                <w:rFonts w:hint="default" w:ascii="宋体" w:hAnsi="宋体" w:eastAsia="宋体" w:cs="宋体"/>
                <w:sz w:val="24"/>
                <w:szCs w:val="24"/>
              </w:rPr>
            </w:pPr>
            <w:r>
              <w:rPr>
                <w:rFonts w:hint="default" w:ascii="宋体" w:hAnsi="宋体" w:eastAsia="宋体" w:cs="宋体"/>
                <w:sz w:val="24"/>
                <w:szCs w:val="24"/>
              </w:rPr>
              <w:t>开标一览表</w:t>
            </w:r>
          </w:p>
        </w:tc>
        <w:tc>
          <w:tcPr>
            <w:tcW w:w="3679" w:type="dxa"/>
            <w:tcBorders>
              <w:top w:val="single" w:color="000000" w:sz="4" w:space="0"/>
              <w:left w:val="single" w:color="000000" w:sz="4" w:space="0"/>
              <w:bottom w:val="single" w:color="000000" w:sz="4" w:space="0"/>
              <w:right w:val="single" w:color="000000" w:sz="4" w:space="0"/>
            </w:tcBorders>
            <w:vAlign w:val="center"/>
          </w:tcPr>
          <w:p w14:paraId="47D89788">
            <w:pPr>
              <w:pStyle w:val="18"/>
              <w:spacing w:line="275" w:lineRule="exact"/>
              <w:ind w:left="129" w:right="0"/>
              <w:jc w:val="center"/>
              <w:rPr>
                <w:rFonts w:hint="default" w:ascii="宋体" w:hAnsi="宋体" w:eastAsia="宋体" w:cs="宋体"/>
                <w:sz w:val="24"/>
                <w:szCs w:val="24"/>
              </w:rPr>
            </w:pPr>
            <w:r>
              <w:rPr>
                <w:rFonts w:hint="default" w:ascii="宋体" w:hAnsi="宋体" w:eastAsia="宋体" w:cs="宋体"/>
                <w:sz w:val="24"/>
                <w:szCs w:val="24"/>
              </w:rPr>
              <w:t>格式、填写要求符合招标文件规定并加盖投标人签章</w:t>
            </w:r>
          </w:p>
        </w:tc>
        <w:tc>
          <w:tcPr>
            <w:tcW w:w="2397" w:type="dxa"/>
            <w:tcBorders>
              <w:top w:val="single" w:color="000000" w:sz="4" w:space="0"/>
              <w:left w:val="single" w:color="000000" w:sz="4" w:space="0"/>
              <w:bottom w:val="single" w:color="000000" w:sz="4" w:space="0"/>
              <w:right w:val="single" w:color="000000" w:sz="4" w:space="0"/>
            </w:tcBorders>
            <w:vAlign w:val="center"/>
          </w:tcPr>
          <w:p w14:paraId="05C0A435">
            <w:pPr>
              <w:pStyle w:val="18"/>
              <w:spacing w:line="355" w:lineRule="auto"/>
              <w:ind w:right="171"/>
              <w:jc w:val="center"/>
              <w:rPr>
                <w:rFonts w:hint="default" w:ascii="宋体" w:hAnsi="宋体" w:eastAsia="宋体" w:cs="宋体"/>
                <w:sz w:val="24"/>
                <w:szCs w:val="24"/>
              </w:rPr>
            </w:pPr>
            <w:r>
              <w:rPr>
                <w:rFonts w:hint="default" w:ascii="宋体" w:hAnsi="宋体" w:eastAsia="宋体" w:cs="宋体"/>
                <w:sz w:val="24"/>
                <w:szCs w:val="24"/>
              </w:rPr>
              <w:t>详见第</w:t>
            </w:r>
            <w:r>
              <w:rPr>
                <w:rFonts w:hint="eastAsia" w:ascii="宋体" w:hAnsi="宋体" w:eastAsia="宋体" w:cs="宋体"/>
                <w:sz w:val="24"/>
                <w:szCs w:val="24"/>
                <w:lang w:val="en-US" w:eastAsia="zh-CN"/>
              </w:rPr>
              <w:t>五</w:t>
            </w:r>
            <w:r>
              <w:rPr>
                <w:rFonts w:hint="default" w:ascii="宋体" w:hAnsi="宋体" w:eastAsia="宋体" w:cs="宋体"/>
                <w:sz w:val="24"/>
                <w:szCs w:val="24"/>
              </w:rPr>
              <w:t>章投标文</w:t>
            </w:r>
            <w:r>
              <w:rPr>
                <w:rFonts w:hint="eastAsia" w:ascii="宋体" w:hAnsi="宋体" w:eastAsia="宋体" w:cs="宋体"/>
                <w:sz w:val="24"/>
                <w:szCs w:val="24"/>
                <w:lang w:val="en-US" w:eastAsia="zh-CN"/>
              </w:rPr>
              <w:t>件</w:t>
            </w:r>
          </w:p>
        </w:tc>
      </w:tr>
      <w:tr w14:paraId="3C1BC35B">
        <w:tblPrEx>
          <w:tblCellMar>
            <w:top w:w="0" w:type="dxa"/>
            <w:left w:w="0" w:type="dxa"/>
            <w:bottom w:w="0" w:type="dxa"/>
            <w:right w:w="0" w:type="dxa"/>
          </w:tblCellMar>
        </w:tblPrEx>
        <w:trPr>
          <w:trHeight w:val="842"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645DE6AD">
            <w:pPr>
              <w:pStyle w:val="18"/>
              <w:spacing w:before="6" w:line="240" w:lineRule="auto"/>
              <w:ind w:right="0"/>
              <w:jc w:val="center"/>
              <w:rPr>
                <w:rFonts w:hint="default" w:ascii="宋体" w:hAnsi="宋体" w:eastAsia="宋体" w:cs="宋体"/>
                <w:sz w:val="34"/>
                <w:szCs w:val="34"/>
              </w:rPr>
            </w:pPr>
          </w:p>
          <w:p w14:paraId="0E408A02">
            <w:pPr>
              <w:pStyle w:val="18"/>
              <w:spacing w:line="240" w:lineRule="auto"/>
              <w:ind w:left="7" w:right="0"/>
              <w:jc w:val="center"/>
              <w:rPr>
                <w:rFonts w:hint="default" w:ascii="宋体" w:hAnsi="宋体" w:eastAsia="宋体" w:cs="宋体"/>
                <w:sz w:val="24"/>
                <w:szCs w:val="24"/>
              </w:rPr>
            </w:pPr>
            <w:r>
              <w:rPr>
                <w:rFonts w:ascii="宋体"/>
                <w:sz w:val="24"/>
              </w:rPr>
              <w:t>2</w:t>
            </w:r>
          </w:p>
        </w:tc>
        <w:tc>
          <w:tcPr>
            <w:tcW w:w="1709" w:type="dxa"/>
            <w:tcBorders>
              <w:top w:val="single" w:color="000000" w:sz="4" w:space="0"/>
              <w:left w:val="single" w:color="000000" w:sz="4" w:space="0"/>
              <w:bottom w:val="single" w:color="000000" w:sz="4" w:space="0"/>
              <w:right w:val="single" w:color="000000" w:sz="4" w:space="0"/>
            </w:tcBorders>
            <w:vAlign w:val="center"/>
          </w:tcPr>
          <w:p w14:paraId="63757903">
            <w:pPr>
              <w:pStyle w:val="18"/>
              <w:spacing w:line="240" w:lineRule="auto"/>
              <w:ind w:right="0"/>
              <w:jc w:val="center"/>
              <w:rPr>
                <w:rFonts w:hint="default" w:ascii="宋体" w:hAnsi="宋体" w:eastAsia="宋体" w:cs="宋体"/>
                <w:sz w:val="24"/>
                <w:szCs w:val="24"/>
              </w:rPr>
            </w:pPr>
            <w:r>
              <w:rPr>
                <w:rFonts w:hint="default" w:ascii="宋体" w:hAnsi="宋体" w:eastAsia="宋体" w:cs="宋体"/>
                <w:sz w:val="24"/>
                <w:szCs w:val="24"/>
              </w:rPr>
              <w:t>投标函</w:t>
            </w:r>
          </w:p>
        </w:tc>
        <w:tc>
          <w:tcPr>
            <w:tcW w:w="3679" w:type="dxa"/>
            <w:tcBorders>
              <w:top w:val="single" w:color="000000" w:sz="4" w:space="0"/>
              <w:left w:val="single" w:color="000000" w:sz="4" w:space="0"/>
              <w:bottom w:val="single" w:color="000000" w:sz="4" w:space="0"/>
              <w:right w:val="single" w:color="000000" w:sz="4" w:space="0"/>
            </w:tcBorders>
            <w:vAlign w:val="center"/>
          </w:tcPr>
          <w:p w14:paraId="1A04507A">
            <w:pPr>
              <w:pStyle w:val="18"/>
              <w:spacing w:line="276" w:lineRule="exact"/>
              <w:ind w:right="0"/>
              <w:jc w:val="center"/>
              <w:rPr>
                <w:rFonts w:hint="default" w:ascii="宋体" w:hAnsi="宋体" w:eastAsia="宋体" w:cs="宋体"/>
                <w:sz w:val="24"/>
                <w:szCs w:val="24"/>
              </w:rPr>
            </w:pPr>
            <w:r>
              <w:rPr>
                <w:rFonts w:hint="default" w:ascii="宋体" w:hAnsi="宋体" w:eastAsia="宋体" w:cs="宋体"/>
                <w:sz w:val="24"/>
                <w:szCs w:val="24"/>
              </w:rPr>
              <w:t>格式、填写要求符合招标文件规定并加盖投标人签章</w:t>
            </w:r>
          </w:p>
        </w:tc>
        <w:tc>
          <w:tcPr>
            <w:tcW w:w="2397" w:type="dxa"/>
            <w:tcBorders>
              <w:top w:val="single" w:color="000000" w:sz="4" w:space="0"/>
              <w:left w:val="single" w:color="000000" w:sz="4" w:space="0"/>
              <w:bottom w:val="single" w:color="000000" w:sz="4" w:space="0"/>
              <w:right w:val="single" w:color="000000" w:sz="4" w:space="0"/>
            </w:tcBorders>
            <w:vAlign w:val="center"/>
          </w:tcPr>
          <w:p w14:paraId="27E5D01D">
            <w:pPr>
              <w:pStyle w:val="18"/>
              <w:spacing w:line="355" w:lineRule="auto"/>
              <w:ind w:right="171"/>
              <w:jc w:val="center"/>
              <w:rPr>
                <w:rFonts w:hint="eastAsia" w:ascii="宋体" w:hAnsi="宋体" w:eastAsia="宋体" w:cs="宋体"/>
                <w:sz w:val="24"/>
                <w:szCs w:val="24"/>
                <w:lang w:val="en-US" w:eastAsia="zh-CN"/>
              </w:rPr>
            </w:pPr>
            <w:r>
              <w:rPr>
                <w:rFonts w:hint="default" w:ascii="宋体" w:hAnsi="宋体" w:eastAsia="宋体" w:cs="宋体"/>
                <w:sz w:val="24"/>
                <w:szCs w:val="24"/>
              </w:rPr>
              <w:t>详见第</w:t>
            </w:r>
            <w:r>
              <w:rPr>
                <w:rFonts w:hint="eastAsia" w:ascii="宋体" w:hAnsi="宋体" w:eastAsia="宋体" w:cs="宋体"/>
                <w:sz w:val="24"/>
                <w:szCs w:val="24"/>
                <w:lang w:val="en-US" w:eastAsia="zh-CN"/>
              </w:rPr>
              <w:t>五</w:t>
            </w:r>
            <w:r>
              <w:rPr>
                <w:rFonts w:hint="default" w:ascii="宋体" w:hAnsi="宋体" w:eastAsia="宋体" w:cs="宋体"/>
                <w:sz w:val="24"/>
                <w:szCs w:val="24"/>
              </w:rPr>
              <w:t>章投标文</w:t>
            </w:r>
            <w:r>
              <w:rPr>
                <w:rFonts w:hint="eastAsia" w:ascii="宋体" w:hAnsi="宋体" w:eastAsia="宋体" w:cs="宋体"/>
                <w:sz w:val="24"/>
                <w:szCs w:val="24"/>
                <w:lang w:val="en-US" w:eastAsia="zh-CN"/>
              </w:rPr>
              <w:t>件</w:t>
            </w:r>
          </w:p>
        </w:tc>
      </w:tr>
      <w:tr w14:paraId="588CC05A">
        <w:tblPrEx>
          <w:tblCellMar>
            <w:top w:w="0" w:type="dxa"/>
            <w:left w:w="0" w:type="dxa"/>
            <w:bottom w:w="0" w:type="dxa"/>
            <w:right w:w="0" w:type="dxa"/>
          </w:tblCellMar>
        </w:tblPrEx>
        <w:trPr>
          <w:trHeight w:val="1152"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14BA14FD">
            <w:pPr>
              <w:pStyle w:val="18"/>
              <w:spacing w:before="168" w:line="240" w:lineRule="auto"/>
              <w:ind w:left="7" w:right="0"/>
              <w:jc w:val="center"/>
              <w:rPr>
                <w:rFonts w:hint="default" w:ascii="宋体" w:hAnsi="宋体" w:eastAsia="宋体" w:cs="宋体"/>
                <w:sz w:val="24"/>
                <w:szCs w:val="24"/>
              </w:rPr>
            </w:pPr>
            <w:r>
              <w:rPr>
                <w:rFonts w:ascii="宋体"/>
                <w:sz w:val="24"/>
              </w:rPr>
              <w:t>3</w:t>
            </w:r>
          </w:p>
        </w:tc>
        <w:tc>
          <w:tcPr>
            <w:tcW w:w="1709" w:type="dxa"/>
            <w:tcBorders>
              <w:top w:val="single" w:color="000000" w:sz="4" w:space="0"/>
              <w:left w:val="single" w:color="000000" w:sz="4" w:space="0"/>
              <w:right w:val="single" w:color="000000" w:sz="4" w:space="0"/>
            </w:tcBorders>
            <w:vAlign w:val="center"/>
          </w:tcPr>
          <w:p w14:paraId="2105A199">
            <w:pPr>
              <w:pStyle w:val="18"/>
              <w:spacing w:before="144" w:line="240" w:lineRule="auto"/>
              <w:ind w:left="6" w:right="0"/>
              <w:jc w:val="center"/>
              <w:rPr>
                <w:rFonts w:hint="default" w:ascii="宋体" w:hAnsi="宋体" w:eastAsia="宋体" w:cs="宋体"/>
                <w:sz w:val="24"/>
                <w:szCs w:val="24"/>
              </w:rPr>
            </w:pPr>
            <w:r>
              <w:rPr>
                <w:rFonts w:hint="default" w:ascii="宋体" w:hAnsi="宋体" w:eastAsia="宋体" w:cs="宋体"/>
                <w:sz w:val="24"/>
                <w:szCs w:val="24"/>
              </w:rPr>
              <w:t>授权书</w:t>
            </w:r>
          </w:p>
        </w:tc>
        <w:tc>
          <w:tcPr>
            <w:tcW w:w="3679" w:type="dxa"/>
            <w:tcBorders>
              <w:top w:val="single" w:color="000000" w:sz="4" w:space="0"/>
              <w:left w:val="single" w:color="000000" w:sz="4" w:space="0"/>
              <w:right w:val="single" w:color="000000" w:sz="4" w:space="0"/>
            </w:tcBorders>
            <w:vAlign w:val="center"/>
          </w:tcPr>
          <w:p w14:paraId="2AFA59CC">
            <w:pPr>
              <w:pStyle w:val="18"/>
              <w:spacing w:before="168" w:line="240" w:lineRule="auto"/>
              <w:ind w:left="10" w:right="0"/>
              <w:jc w:val="center"/>
              <w:rPr>
                <w:rFonts w:hint="default" w:ascii="宋体" w:hAnsi="宋体" w:eastAsia="宋体" w:cs="宋体"/>
                <w:sz w:val="24"/>
                <w:szCs w:val="24"/>
              </w:rPr>
            </w:pPr>
            <w:r>
              <w:rPr>
                <w:rFonts w:hint="default" w:ascii="宋体" w:hAnsi="宋体" w:eastAsia="宋体" w:cs="宋体"/>
                <w:sz w:val="24"/>
                <w:szCs w:val="24"/>
              </w:rPr>
              <w:t>格式、填写要求符合招标文件规定并加盖投标人签章</w:t>
            </w:r>
          </w:p>
        </w:tc>
        <w:tc>
          <w:tcPr>
            <w:tcW w:w="2397" w:type="dxa"/>
            <w:tcBorders>
              <w:top w:val="single" w:color="000000" w:sz="4" w:space="0"/>
              <w:left w:val="single" w:color="000000" w:sz="4" w:space="0"/>
              <w:right w:val="single" w:color="000000" w:sz="4" w:space="0"/>
            </w:tcBorders>
            <w:vAlign w:val="center"/>
          </w:tcPr>
          <w:p w14:paraId="53D203C1">
            <w:pPr>
              <w:pStyle w:val="18"/>
              <w:spacing w:line="274" w:lineRule="exact"/>
              <w:ind w:left="7" w:right="0"/>
              <w:jc w:val="center"/>
              <w:rPr>
                <w:rFonts w:hint="default" w:ascii="宋体" w:hAnsi="宋体" w:eastAsia="宋体" w:cs="宋体"/>
                <w:sz w:val="24"/>
                <w:szCs w:val="24"/>
              </w:rPr>
            </w:pPr>
            <w:r>
              <w:rPr>
                <w:rFonts w:hint="default" w:ascii="宋体" w:hAnsi="宋体" w:eastAsia="宋体" w:cs="宋体"/>
                <w:sz w:val="24"/>
                <w:szCs w:val="24"/>
              </w:rPr>
              <w:t>法定代表人参加投标</w:t>
            </w:r>
          </w:p>
          <w:p w14:paraId="2831D5CA">
            <w:pPr>
              <w:pStyle w:val="18"/>
              <w:spacing w:line="250" w:lineRule="exact"/>
              <w:ind w:left="103" w:right="0"/>
              <w:jc w:val="center"/>
              <w:rPr>
                <w:rFonts w:hint="default" w:ascii="宋体" w:hAnsi="宋体" w:eastAsia="宋体" w:cs="宋体"/>
                <w:sz w:val="24"/>
                <w:szCs w:val="24"/>
              </w:rPr>
            </w:pPr>
            <w:r>
              <w:rPr>
                <w:rFonts w:hint="default" w:ascii="宋体" w:hAnsi="宋体" w:eastAsia="宋体" w:cs="宋体"/>
                <w:spacing w:val="-9"/>
                <w:sz w:val="24"/>
                <w:szCs w:val="24"/>
              </w:rPr>
              <w:t>的无需此件，提供身份证明即可。详见第</w:t>
            </w:r>
            <w:r>
              <w:rPr>
                <w:rFonts w:hint="eastAsia" w:ascii="宋体" w:hAnsi="宋体" w:eastAsia="宋体" w:cs="宋体"/>
                <w:spacing w:val="-9"/>
                <w:sz w:val="24"/>
                <w:szCs w:val="24"/>
                <w:lang w:val="en-US" w:eastAsia="zh-CN"/>
              </w:rPr>
              <w:t>五</w:t>
            </w:r>
            <w:r>
              <w:rPr>
                <w:rFonts w:hint="default" w:ascii="宋体" w:hAnsi="宋体" w:eastAsia="宋体" w:cs="宋体"/>
                <w:spacing w:val="-9"/>
                <w:sz w:val="24"/>
                <w:szCs w:val="24"/>
              </w:rPr>
              <w:t>章</w:t>
            </w:r>
            <w:r>
              <w:rPr>
                <w:rFonts w:hint="default" w:ascii="宋体" w:hAnsi="宋体" w:eastAsia="宋体" w:cs="宋体"/>
                <w:sz w:val="24"/>
                <w:szCs w:val="24"/>
              </w:rPr>
              <w:t>投标文件</w:t>
            </w:r>
          </w:p>
        </w:tc>
      </w:tr>
      <w:tr w14:paraId="77667F35">
        <w:tblPrEx>
          <w:tblCellMar>
            <w:top w:w="0" w:type="dxa"/>
            <w:left w:w="0" w:type="dxa"/>
            <w:bottom w:w="0" w:type="dxa"/>
            <w:right w:w="0" w:type="dxa"/>
          </w:tblCellMar>
        </w:tblPrEx>
        <w:trPr>
          <w:trHeight w:val="992"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6C29F0E9">
            <w:pPr>
              <w:pStyle w:val="18"/>
              <w:spacing w:before="10" w:line="240" w:lineRule="auto"/>
              <w:ind w:right="0"/>
              <w:jc w:val="center"/>
              <w:rPr>
                <w:rFonts w:hint="default" w:ascii="宋体" w:hAnsi="宋体" w:eastAsia="宋体" w:cs="宋体"/>
                <w:sz w:val="16"/>
                <w:szCs w:val="16"/>
              </w:rPr>
            </w:pPr>
          </w:p>
          <w:p w14:paraId="3B9E928B">
            <w:pPr>
              <w:pStyle w:val="18"/>
              <w:spacing w:line="240" w:lineRule="auto"/>
              <w:ind w:left="7" w:right="0"/>
              <w:jc w:val="center"/>
              <w:rPr>
                <w:rFonts w:hint="default" w:ascii="宋体" w:hAnsi="宋体" w:eastAsia="宋体" w:cs="宋体"/>
                <w:sz w:val="24"/>
                <w:szCs w:val="24"/>
              </w:rPr>
            </w:pPr>
            <w:r>
              <w:rPr>
                <w:rFonts w:ascii="宋体"/>
                <w:sz w:val="24"/>
              </w:rPr>
              <w:t>4</w:t>
            </w:r>
          </w:p>
        </w:tc>
        <w:tc>
          <w:tcPr>
            <w:tcW w:w="1709" w:type="dxa"/>
            <w:tcBorders>
              <w:top w:val="single" w:color="000000" w:sz="4" w:space="0"/>
              <w:left w:val="single" w:color="000000" w:sz="4" w:space="0"/>
              <w:bottom w:val="single" w:color="000000" w:sz="4" w:space="0"/>
              <w:right w:val="single" w:color="000000" w:sz="4" w:space="0"/>
            </w:tcBorders>
            <w:vAlign w:val="center"/>
          </w:tcPr>
          <w:p w14:paraId="1B052A98">
            <w:pPr>
              <w:pStyle w:val="18"/>
              <w:spacing w:before="195" w:line="240" w:lineRule="auto"/>
              <w:ind w:left="6" w:right="0"/>
              <w:jc w:val="center"/>
              <w:rPr>
                <w:rFonts w:hint="default" w:ascii="宋体" w:hAnsi="宋体" w:eastAsia="宋体" w:cs="宋体"/>
                <w:sz w:val="24"/>
                <w:szCs w:val="24"/>
              </w:rPr>
            </w:pPr>
            <w:r>
              <w:rPr>
                <w:rFonts w:hint="default" w:ascii="宋体" w:hAnsi="宋体" w:eastAsia="宋体" w:cs="宋体"/>
                <w:sz w:val="24"/>
                <w:szCs w:val="24"/>
              </w:rPr>
              <w:t>投标报价</w:t>
            </w:r>
          </w:p>
        </w:tc>
        <w:tc>
          <w:tcPr>
            <w:tcW w:w="3679" w:type="dxa"/>
            <w:tcBorders>
              <w:top w:val="single" w:color="000000" w:sz="4" w:space="0"/>
              <w:left w:val="single" w:color="000000" w:sz="4" w:space="0"/>
              <w:bottom w:val="single" w:color="000000" w:sz="4" w:space="0"/>
              <w:right w:val="single" w:color="000000" w:sz="4" w:space="0"/>
            </w:tcBorders>
            <w:vAlign w:val="center"/>
          </w:tcPr>
          <w:p w14:paraId="407254EF">
            <w:pPr>
              <w:pStyle w:val="18"/>
              <w:spacing w:line="276" w:lineRule="exact"/>
              <w:ind w:left="10" w:right="0"/>
              <w:jc w:val="center"/>
              <w:rPr>
                <w:rFonts w:hint="default" w:ascii="宋体" w:hAnsi="宋体" w:eastAsia="宋体" w:cs="宋体"/>
                <w:sz w:val="24"/>
                <w:szCs w:val="24"/>
              </w:rPr>
            </w:pPr>
            <w:r>
              <w:rPr>
                <w:rFonts w:hint="default" w:ascii="宋体" w:hAnsi="宋体" w:eastAsia="宋体" w:cs="宋体"/>
                <w:sz w:val="24"/>
                <w:szCs w:val="24"/>
              </w:rPr>
              <w:t>符合招标文件投标人须知正文要求</w:t>
            </w:r>
          </w:p>
        </w:tc>
        <w:tc>
          <w:tcPr>
            <w:tcW w:w="2397" w:type="dxa"/>
            <w:tcBorders>
              <w:top w:val="single" w:color="000000" w:sz="4" w:space="0"/>
              <w:left w:val="single" w:color="000000" w:sz="4" w:space="0"/>
              <w:bottom w:val="single" w:color="000000" w:sz="4" w:space="0"/>
              <w:right w:val="single" w:color="000000" w:sz="4" w:space="0"/>
            </w:tcBorders>
            <w:vAlign w:val="center"/>
          </w:tcPr>
          <w:p w14:paraId="413D2F15">
            <w:pPr>
              <w:pStyle w:val="18"/>
              <w:spacing w:line="355" w:lineRule="auto"/>
              <w:ind w:right="171"/>
              <w:jc w:val="center"/>
              <w:rPr>
                <w:rFonts w:hint="default" w:ascii="宋体" w:hAnsi="宋体" w:eastAsia="宋体" w:cs="宋体"/>
                <w:sz w:val="24"/>
                <w:szCs w:val="24"/>
              </w:rPr>
            </w:pPr>
            <w:r>
              <w:rPr>
                <w:rFonts w:hint="default" w:ascii="宋体" w:hAnsi="宋体" w:eastAsia="宋体" w:cs="宋体"/>
                <w:sz w:val="24"/>
                <w:szCs w:val="24"/>
              </w:rPr>
              <w:t>详见第</w:t>
            </w:r>
            <w:r>
              <w:rPr>
                <w:rFonts w:hint="eastAsia" w:ascii="宋体" w:hAnsi="宋体" w:eastAsia="宋体" w:cs="宋体"/>
                <w:sz w:val="24"/>
                <w:szCs w:val="24"/>
                <w:lang w:val="en-US" w:eastAsia="zh-CN"/>
              </w:rPr>
              <w:t>五</w:t>
            </w:r>
            <w:r>
              <w:rPr>
                <w:rFonts w:hint="default" w:ascii="宋体" w:hAnsi="宋体" w:eastAsia="宋体" w:cs="宋体"/>
                <w:sz w:val="24"/>
                <w:szCs w:val="24"/>
              </w:rPr>
              <w:t>章投标文</w:t>
            </w:r>
            <w:r>
              <w:rPr>
                <w:rFonts w:hint="eastAsia" w:ascii="宋体" w:hAnsi="宋体" w:eastAsia="宋体" w:cs="宋体"/>
                <w:sz w:val="24"/>
                <w:szCs w:val="24"/>
                <w:lang w:val="en-US" w:eastAsia="zh-CN"/>
              </w:rPr>
              <w:t>件</w:t>
            </w:r>
            <w:r>
              <w:rPr>
                <w:rFonts w:hint="default" w:ascii="宋体" w:hAnsi="宋体" w:eastAsia="宋体" w:cs="宋体"/>
                <w:sz w:val="24"/>
                <w:szCs w:val="24"/>
              </w:rPr>
              <w:t>格式</w:t>
            </w:r>
          </w:p>
        </w:tc>
      </w:tr>
      <w:tr w14:paraId="19F90D5E">
        <w:tblPrEx>
          <w:tblCellMar>
            <w:top w:w="0" w:type="dxa"/>
            <w:left w:w="0" w:type="dxa"/>
            <w:bottom w:w="0" w:type="dxa"/>
            <w:right w:w="0" w:type="dxa"/>
          </w:tblCellMar>
        </w:tblPrEx>
        <w:trPr>
          <w:trHeight w:val="1173"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38EEDC3C">
            <w:pPr>
              <w:pStyle w:val="18"/>
              <w:spacing w:before="9" w:line="240" w:lineRule="auto"/>
              <w:ind w:right="0"/>
              <w:jc w:val="center"/>
              <w:rPr>
                <w:rFonts w:hint="default" w:ascii="宋体" w:hAnsi="宋体" w:eastAsia="宋体" w:cs="宋体"/>
                <w:sz w:val="30"/>
                <w:szCs w:val="30"/>
              </w:rPr>
            </w:pPr>
          </w:p>
          <w:p w14:paraId="43DA4AC3">
            <w:pPr>
              <w:pStyle w:val="18"/>
              <w:spacing w:line="240" w:lineRule="auto"/>
              <w:ind w:left="7" w:right="0"/>
              <w:jc w:val="center"/>
              <w:rPr>
                <w:rFonts w:hint="default" w:ascii="宋体" w:hAnsi="宋体" w:eastAsia="宋体" w:cs="宋体"/>
                <w:sz w:val="24"/>
                <w:szCs w:val="24"/>
              </w:rPr>
            </w:pPr>
            <w:r>
              <w:rPr>
                <w:rFonts w:ascii="宋体"/>
                <w:sz w:val="24"/>
              </w:rPr>
              <w:t>8</w:t>
            </w:r>
          </w:p>
        </w:tc>
        <w:tc>
          <w:tcPr>
            <w:tcW w:w="1709" w:type="dxa"/>
            <w:tcBorders>
              <w:top w:val="single" w:color="000000" w:sz="4" w:space="0"/>
              <w:left w:val="single" w:color="000000" w:sz="4" w:space="0"/>
              <w:bottom w:val="single" w:color="000000" w:sz="4" w:space="0"/>
              <w:right w:val="single" w:color="000000" w:sz="4" w:space="0"/>
            </w:tcBorders>
            <w:vAlign w:val="center"/>
          </w:tcPr>
          <w:p w14:paraId="45BD9171">
            <w:pPr>
              <w:pStyle w:val="18"/>
              <w:spacing w:before="11" w:line="240" w:lineRule="auto"/>
              <w:ind w:right="0"/>
              <w:jc w:val="center"/>
              <w:rPr>
                <w:rFonts w:hint="default" w:ascii="宋体" w:hAnsi="宋体" w:eastAsia="宋体" w:cs="宋体"/>
                <w:sz w:val="28"/>
                <w:szCs w:val="28"/>
              </w:rPr>
            </w:pPr>
          </w:p>
          <w:p w14:paraId="27CD2B08">
            <w:pPr>
              <w:pStyle w:val="18"/>
              <w:spacing w:line="240" w:lineRule="auto"/>
              <w:ind w:left="6" w:right="0"/>
              <w:jc w:val="center"/>
              <w:rPr>
                <w:rFonts w:hint="default" w:ascii="宋体" w:hAnsi="宋体" w:eastAsia="宋体" w:cs="宋体"/>
                <w:sz w:val="24"/>
                <w:szCs w:val="24"/>
              </w:rPr>
            </w:pPr>
            <w:r>
              <w:rPr>
                <w:rFonts w:hint="default" w:ascii="宋体" w:hAnsi="宋体" w:eastAsia="宋体" w:cs="宋体"/>
                <w:sz w:val="24"/>
                <w:szCs w:val="24"/>
              </w:rPr>
              <w:t>商务响应情况</w:t>
            </w:r>
          </w:p>
        </w:tc>
        <w:tc>
          <w:tcPr>
            <w:tcW w:w="3679" w:type="dxa"/>
            <w:tcBorders>
              <w:top w:val="single" w:color="000000" w:sz="4" w:space="0"/>
              <w:left w:val="single" w:color="000000" w:sz="4" w:space="0"/>
              <w:bottom w:val="single" w:color="000000" w:sz="4" w:space="0"/>
              <w:right w:val="single" w:color="000000" w:sz="4" w:space="0"/>
            </w:tcBorders>
            <w:vAlign w:val="center"/>
          </w:tcPr>
          <w:p w14:paraId="70373B26">
            <w:pPr>
              <w:pStyle w:val="18"/>
              <w:spacing w:line="275" w:lineRule="exact"/>
              <w:ind w:left="10" w:right="0"/>
              <w:jc w:val="center"/>
              <w:rPr>
                <w:rFonts w:hint="default" w:ascii="宋体" w:hAnsi="宋体" w:eastAsia="宋体" w:cs="宋体"/>
                <w:sz w:val="24"/>
                <w:szCs w:val="24"/>
              </w:rPr>
            </w:pPr>
            <w:r>
              <w:rPr>
                <w:rFonts w:hint="default" w:ascii="宋体" w:hAnsi="宋体" w:eastAsia="宋体" w:cs="宋体"/>
                <w:sz w:val="24"/>
                <w:szCs w:val="24"/>
              </w:rPr>
              <w:t>符合招标文件采购需求中对</w:t>
            </w:r>
            <w:r>
              <w:rPr>
                <w:rFonts w:hint="default" w:ascii="宋体" w:hAnsi="宋体" w:eastAsia="宋体" w:cs="宋体"/>
                <w:spacing w:val="-6"/>
                <w:sz w:val="24"/>
                <w:szCs w:val="24"/>
              </w:rPr>
              <w:t>付款方式、供货及安装期限、</w:t>
            </w:r>
            <w:r>
              <w:rPr>
                <w:rFonts w:hint="default" w:ascii="宋体" w:hAnsi="宋体" w:eastAsia="宋体" w:cs="宋体"/>
                <w:sz w:val="24"/>
                <w:szCs w:val="24"/>
              </w:rPr>
              <w:t>供货及安装地点、质保期的要求。</w:t>
            </w:r>
          </w:p>
        </w:tc>
        <w:tc>
          <w:tcPr>
            <w:tcW w:w="2397" w:type="dxa"/>
            <w:tcBorders>
              <w:top w:val="single" w:color="000000" w:sz="4" w:space="0"/>
              <w:left w:val="single" w:color="000000" w:sz="4" w:space="0"/>
              <w:bottom w:val="single" w:color="000000" w:sz="4" w:space="0"/>
              <w:right w:val="single" w:color="000000" w:sz="4" w:space="0"/>
            </w:tcBorders>
            <w:vAlign w:val="center"/>
          </w:tcPr>
          <w:p w14:paraId="73DD5AD0">
            <w:pPr>
              <w:pStyle w:val="18"/>
              <w:spacing w:line="250" w:lineRule="exact"/>
              <w:ind w:right="0"/>
              <w:jc w:val="center"/>
              <w:rPr>
                <w:rFonts w:hint="default" w:ascii="宋体" w:hAnsi="宋体" w:eastAsia="宋体" w:cs="宋体"/>
                <w:sz w:val="24"/>
                <w:szCs w:val="24"/>
              </w:rPr>
            </w:pPr>
            <w:r>
              <w:rPr>
                <w:rFonts w:hint="default" w:ascii="宋体" w:hAnsi="宋体" w:eastAsia="宋体" w:cs="宋体"/>
                <w:sz w:val="24"/>
                <w:szCs w:val="24"/>
              </w:rPr>
              <w:t>详见第</w:t>
            </w:r>
            <w:r>
              <w:rPr>
                <w:rFonts w:hint="eastAsia" w:ascii="宋体" w:hAnsi="宋体" w:eastAsia="宋体" w:cs="宋体"/>
                <w:sz w:val="24"/>
                <w:szCs w:val="24"/>
                <w:lang w:val="en-US" w:eastAsia="zh-CN"/>
              </w:rPr>
              <w:t>五</w:t>
            </w:r>
            <w:r>
              <w:rPr>
                <w:rFonts w:hint="default" w:ascii="宋体" w:hAnsi="宋体" w:eastAsia="宋体" w:cs="宋体"/>
                <w:sz w:val="24"/>
                <w:szCs w:val="24"/>
              </w:rPr>
              <w:t>章投标文件</w:t>
            </w:r>
            <w:r>
              <w:rPr>
                <w:rFonts w:hint="default" w:ascii="宋体" w:hAnsi="宋体" w:eastAsia="宋体" w:cs="宋体"/>
                <w:spacing w:val="-4"/>
                <w:sz w:val="24"/>
                <w:szCs w:val="24"/>
              </w:rPr>
              <w:t>格式</w:t>
            </w:r>
          </w:p>
        </w:tc>
      </w:tr>
      <w:tr w14:paraId="796153D0">
        <w:tblPrEx>
          <w:tblCellMar>
            <w:top w:w="0" w:type="dxa"/>
            <w:left w:w="0" w:type="dxa"/>
            <w:bottom w:w="0" w:type="dxa"/>
            <w:right w:w="0" w:type="dxa"/>
          </w:tblCellMar>
        </w:tblPrEx>
        <w:trPr>
          <w:trHeight w:val="937" w:hRule="exact"/>
        </w:trPr>
        <w:tc>
          <w:tcPr>
            <w:tcW w:w="767" w:type="dxa"/>
            <w:tcBorders>
              <w:top w:val="single" w:color="000000" w:sz="4" w:space="0"/>
              <w:left w:val="single" w:color="000000" w:sz="4" w:space="0"/>
              <w:bottom w:val="single" w:color="000000" w:sz="4" w:space="0"/>
              <w:right w:val="single" w:color="000000" w:sz="4" w:space="0"/>
            </w:tcBorders>
            <w:vAlign w:val="center"/>
          </w:tcPr>
          <w:p w14:paraId="763034D4">
            <w:pPr>
              <w:pStyle w:val="18"/>
              <w:spacing w:before="65" w:line="240" w:lineRule="auto"/>
              <w:ind w:left="7" w:right="0"/>
              <w:jc w:val="center"/>
              <w:rPr>
                <w:rFonts w:hint="default" w:ascii="宋体" w:hAnsi="宋体" w:eastAsia="宋体" w:cs="宋体"/>
                <w:sz w:val="24"/>
                <w:szCs w:val="24"/>
              </w:rPr>
            </w:pPr>
            <w:r>
              <w:rPr>
                <w:rFonts w:ascii="宋体"/>
                <w:sz w:val="24"/>
              </w:rPr>
              <w:t>9</w:t>
            </w:r>
          </w:p>
        </w:tc>
        <w:tc>
          <w:tcPr>
            <w:tcW w:w="1709" w:type="dxa"/>
            <w:tcBorders>
              <w:top w:val="single" w:color="000000" w:sz="4" w:space="0"/>
              <w:left w:val="single" w:color="000000" w:sz="4" w:space="0"/>
              <w:bottom w:val="single" w:color="000000" w:sz="4" w:space="0"/>
              <w:right w:val="single" w:color="000000" w:sz="4" w:space="0"/>
            </w:tcBorders>
            <w:vAlign w:val="center"/>
          </w:tcPr>
          <w:p w14:paraId="48A6C9FA">
            <w:pPr>
              <w:pStyle w:val="18"/>
              <w:spacing w:before="38" w:line="240" w:lineRule="auto"/>
              <w:ind w:left="6" w:right="0"/>
              <w:jc w:val="center"/>
              <w:rPr>
                <w:rFonts w:hint="default" w:ascii="宋体" w:hAnsi="宋体" w:eastAsia="宋体" w:cs="宋体"/>
                <w:sz w:val="24"/>
                <w:szCs w:val="24"/>
              </w:rPr>
            </w:pPr>
            <w:r>
              <w:rPr>
                <w:rFonts w:hint="default" w:ascii="宋体" w:hAnsi="宋体" w:eastAsia="宋体" w:cs="宋体"/>
                <w:sz w:val="24"/>
                <w:szCs w:val="24"/>
              </w:rPr>
              <w:t>其他要求</w:t>
            </w:r>
          </w:p>
        </w:tc>
        <w:tc>
          <w:tcPr>
            <w:tcW w:w="3679" w:type="dxa"/>
            <w:tcBorders>
              <w:top w:val="single" w:color="000000" w:sz="4" w:space="0"/>
              <w:left w:val="single" w:color="000000" w:sz="4" w:space="0"/>
              <w:bottom w:val="single" w:color="000000" w:sz="4" w:space="0"/>
              <w:right w:val="single" w:color="000000" w:sz="4" w:space="0"/>
            </w:tcBorders>
            <w:vAlign w:val="center"/>
          </w:tcPr>
          <w:p w14:paraId="19BF2692">
            <w:pPr>
              <w:pStyle w:val="18"/>
              <w:spacing w:line="275" w:lineRule="exact"/>
              <w:ind w:left="10" w:right="0"/>
              <w:jc w:val="center"/>
              <w:rPr>
                <w:rFonts w:hint="default" w:ascii="宋体" w:hAnsi="宋体" w:eastAsia="宋体" w:cs="宋体"/>
                <w:sz w:val="24"/>
                <w:szCs w:val="24"/>
              </w:rPr>
            </w:pPr>
            <w:r>
              <w:rPr>
                <w:rFonts w:hint="default" w:ascii="宋体" w:hAnsi="宋体" w:eastAsia="宋体" w:cs="宋体"/>
                <w:sz w:val="24"/>
                <w:szCs w:val="24"/>
              </w:rPr>
              <w:t>符合法律、行政法规规定的其他条件或招标文件列明的其他要求</w:t>
            </w:r>
          </w:p>
        </w:tc>
        <w:tc>
          <w:tcPr>
            <w:tcW w:w="2397" w:type="dxa"/>
            <w:tcBorders>
              <w:top w:val="single" w:color="000000" w:sz="4" w:space="0"/>
              <w:left w:val="single" w:color="000000" w:sz="4" w:space="0"/>
              <w:bottom w:val="single" w:color="000000" w:sz="4" w:space="0"/>
              <w:right w:val="single" w:color="000000" w:sz="4" w:space="0"/>
            </w:tcBorders>
            <w:vAlign w:val="center"/>
          </w:tcPr>
          <w:p w14:paraId="454E9E12">
            <w:pPr>
              <w:jc w:val="center"/>
            </w:pPr>
          </w:p>
        </w:tc>
      </w:tr>
    </w:tbl>
    <w:p w14:paraId="5D842BF2">
      <w:pPr>
        <w:spacing w:before="0" w:line="276" w:lineRule="exact"/>
        <w:ind w:left="660" w:right="86" w:firstLine="0"/>
        <w:jc w:val="left"/>
        <w:rPr>
          <w:rFonts w:hint="default" w:ascii="宋体" w:hAnsi="宋体" w:eastAsia="宋体" w:cs="宋体"/>
          <w:sz w:val="24"/>
          <w:szCs w:val="24"/>
        </w:rPr>
      </w:pPr>
      <w:r>
        <w:rPr>
          <w:rFonts w:hint="default" w:ascii="宋体" w:hAnsi="宋体" w:eastAsia="宋体" w:cs="宋体"/>
          <w:b/>
          <w:bCs/>
          <w:spacing w:val="6"/>
          <w:sz w:val="24"/>
          <w:szCs w:val="24"/>
        </w:rPr>
        <w:t>符合性审查指标通过标准：</w:t>
      </w:r>
      <w:r>
        <w:rPr>
          <w:rFonts w:hint="default" w:ascii="宋体" w:hAnsi="宋体" w:eastAsia="宋体" w:cs="宋体"/>
          <w:spacing w:val="6"/>
          <w:sz w:val="24"/>
          <w:szCs w:val="24"/>
        </w:rPr>
        <w:t>投标人必须通过符合性审查表中的全部评审指</w:t>
      </w:r>
    </w:p>
    <w:p w14:paraId="18023224">
      <w:pPr>
        <w:pStyle w:val="6"/>
        <w:spacing w:before="154" w:line="240" w:lineRule="auto"/>
        <w:ind w:left="225" w:right="219"/>
        <w:jc w:val="left"/>
      </w:pPr>
      <w:r>
        <w:t>标。</w:t>
      </w:r>
    </w:p>
    <w:p w14:paraId="7414431A">
      <w:pPr>
        <w:spacing w:after="0" w:line="355" w:lineRule="auto"/>
        <w:jc w:val="left"/>
        <w:rPr>
          <w:rFonts w:hint="default" w:ascii="宋体" w:hAnsi="宋体" w:eastAsia="宋体" w:cs="宋体"/>
          <w:sz w:val="24"/>
          <w:szCs w:val="24"/>
        </w:rPr>
        <w:sectPr>
          <w:pgSz w:w="11910" w:h="16840"/>
          <w:pgMar w:top="1080" w:right="1560" w:bottom="1220" w:left="1560" w:header="878" w:footer="1025" w:gutter="0"/>
          <w:pgBorders>
            <w:top w:val="none" w:sz="0" w:space="0"/>
            <w:left w:val="none" w:sz="0" w:space="0"/>
            <w:bottom w:val="none" w:sz="0" w:space="0"/>
            <w:right w:val="none" w:sz="0" w:space="0"/>
          </w:pgBorders>
          <w:pgNumType w:fmt="decimal"/>
          <w:cols w:space="720" w:num="1"/>
        </w:sectPr>
      </w:pPr>
    </w:p>
    <w:p w14:paraId="00361638">
      <w:pPr>
        <w:spacing w:before="7" w:line="240" w:lineRule="auto"/>
        <w:ind w:right="0"/>
        <w:rPr>
          <w:rFonts w:hint="default" w:ascii="宋体" w:hAnsi="宋体" w:eastAsia="宋体" w:cs="宋体"/>
          <w:sz w:val="3"/>
          <w:szCs w:val="3"/>
        </w:rPr>
      </w:pPr>
    </w:p>
    <w:p w14:paraId="2B0A0CB1">
      <w:pPr>
        <w:pStyle w:val="6"/>
        <w:spacing w:before="151" w:line="240" w:lineRule="auto"/>
        <w:ind w:left="660" w:right="219"/>
        <w:jc w:val="left"/>
      </w:pPr>
      <w:bookmarkStart w:id="50" w:name="2.3详细审查"/>
      <w:bookmarkEnd w:id="50"/>
      <w:r>
        <w:t>2.3</w:t>
      </w:r>
      <w:r>
        <w:rPr>
          <w:spacing w:val="-60"/>
        </w:rPr>
        <w:t xml:space="preserve"> </w:t>
      </w:r>
      <w:r>
        <w:t>详细审查</w:t>
      </w:r>
    </w:p>
    <w:p w14:paraId="69EF532D">
      <w:pPr>
        <w:pStyle w:val="6"/>
        <w:spacing w:before="154" w:line="240" w:lineRule="auto"/>
        <w:ind w:left="660" w:right="219"/>
        <w:jc w:val="left"/>
      </w:pPr>
      <w:r>
        <w:t>2.3.1</w:t>
      </w:r>
      <w:r>
        <w:rPr>
          <w:spacing w:val="-60"/>
        </w:rPr>
        <w:t xml:space="preserve"> </w:t>
      </w:r>
      <w:r>
        <w:t>评标委员会按照下表对投标文件进行详细审查和评分。</w:t>
      </w:r>
    </w:p>
    <w:p w14:paraId="05D33E12">
      <w:pPr>
        <w:pStyle w:val="6"/>
        <w:spacing w:before="151" w:after="78" w:line="355" w:lineRule="auto"/>
        <w:ind w:left="225" w:right="215" w:firstLine="434"/>
        <w:jc w:val="left"/>
      </w:pPr>
      <w:r>
        <w:t>2.3.2</w:t>
      </w:r>
      <w:r>
        <w:rPr>
          <w:spacing w:val="-51"/>
        </w:rPr>
        <w:t xml:space="preserve"> </w:t>
      </w:r>
      <w:r>
        <w:t>本项目综合评分满分为</w:t>
      </w:r>
      <w:r>
        <w:rPr>
          <w:spacing w:val="-49"/>
        </w:rPr>
        <w:t xml:space="preserve"> </w:t>
      </w:r>
      <w:r>
        <w:t>100</w:t>
      </w:r>
      <w:r>
        <w:rPr>
          <w:spacing w:val="-49"/>
        </w:rPr>
        <w:t xml:space="preserve"> </w:t>
      </w:r>
      <w:r>
        <w:t>分，其中：</w:t>
      </w:r>
      <w:r>
        <w:rPr>
          <w:rFonts w:hint="eastAsia" w:ascii="宋体" w:hAnsi="宋体" w:eastAsia="宋体" w:cs="宋体"/>
          <w:sz w:val="24"/>
          <w:szCs w:val="24"/>
          <w:highlight w:val="none"/>
          <w:lang w:val="en-US" w:eastAsia="zh-CN"/>
        </w:rPr>
        <w:t>工艺方案及设备配置方案</w:t>
      </w:r>
      <w:r>
        <w:rPr>
          <w:rFonts w:hint="eastAsia"/>
          <w:lang w:val="en-US" w:eastAsia="zh-CN"/>
        </w:rPr>
        <w:t>、供货安装及项目实施方案、</w:t>
      </w:r>
      <w:r>
        <w:rPr>
          <w:rFonts w:hint="eastAsia" w:ascii="宋体" w:hAnsi="宋体" w:eastAsia="宋体" w:cs="宋体"/>
          <w:sz w:val="24"/>
          <w:szCs w:val="24"/>
          <w:highlight w:val="none"/>
          <w:lang w:val="en-US" w:eastAsia="zh-CN"/>
        </w:rPr>
        <w:t>售后服务及培训方案</w:t>
      </w:r>
      <w:r>
        <w:rPr>
          <w:rFonts w:hint="eastAsia"/>
          <w:lang w:val="en-US" w:eastAsia="zh-CN"/>
        </w:rPr>
        <w:t>、</w:t>
      </w:r>
      <w:r>
        <w:rPr>
          <w:rFonts w:hint="eastAsia" w:ascii="宋体" w:hAnsi="宋体" w:eastAsia="宋体" w:cs="宋体"/>
          <w:sz w:val="24"/>
          <w:szCs w:val="24"/>
          <w:highlight w:val="none"/>
          <w:lang w:val="en-US" w:eastAsia="zh-CN"/>
        </w:rPr>
        <w:t>增值服务</w:t>
      </w:r>
      <w:r>
        <w:t>占总分值的权重为</w:t>
      </w:r>
      <w:r>
        <w:rPr>
          <w:rFonts w:hint="eastAsia"/>
          <w:lang w:val="en-US" w:eastAsia="zh-CN"/>
        </w:rPr>
        <w:t>5</w:t>
      </w:r>
      <w:r>
        <w:t>0%，价格分值占总分值的权重为</w:t>
      </w:r>
      <w:r>
        <w:rPr>
          <w:spacing w:val="-60"/>
        </w:rPr>
        <w:t xml:space="preserve"> </w:t>
      </w:r>
      <w:r>
        <w:rPr>
          <w:rFonts w:hint="eastAsia"/>
          <w:lang w:val="en-US" w:eastAsia="zh-CN"/>
        </w:rPr>
        <w:t>5</w:t>
      </w:r>
      <w:r>
        <w:t>0%。具体评分细则如下：</w:t>
      </w:r>
    </w:p>
    <w:tbl>
      <w:tblPr>
        <w:tblStyle w:val="14"/>
        <w:tblW w:w="0" w:type="auto"/>
        <w:tblInd w:w="112" w:type="dxa"/>
        <w:tblLayout w:type="fixed"/>
        <w:tblCellMar>
          <w:top w:w="0" w:type="dxa"/>
          <w:left w:w="0" w:type="dxa"/>
          <w:bottom w:w="0" w:type="dxa"/>
          <w:right w:w="0" w:type="dxa"/>
        </w:tblCellMar>
      </w:tblPr>
      <w:tblGrid>
        <w:gridCol w:w="777"/>
        <w:gridCol w:w="1719"/>
        <w:gridCol w:w="4470"/>
        <w:gridCol w:w="1586"/>
      </w:tblGrid>
      <w:tr w14:paraId="6043B3FC">
        <w:tblPrEx>
          <w:tblCellMar>
            <w:top w:w="0" w:type="dxa"/>
            <w:left w:w="0" w:type="dxa"/>
            <w:bottom w:w="0" w:type="dxa"/>
            <w:right w:w="0" w:type="dxa"/>
          </w:tblCellMar>
        </w:tblPrEx>
        <w:trPr>
          <w:trHeight w:val="477" w:hRule="exact"/>
        </w:trPr>
        <w:tc>
          <w:tcPr>
            <w:tcW w:w="777" w:type="dxa"/>
            <w:tcBorders>
              <w:top w:val="single" w:color="000000" w:sz="4" w:space="0"/>
              <w:left w:val="single" w:color="000000" w:sz="4" w:space="0"/>
              <w:bottom w:val="single" w:color="000000" w:sz="4" w:space="0"/>
              <w:right w:val="single" w:color="000000" w:sz="4" w:space="0"/>
            </w:tcBorders>
          </w:tcPr>
          <w:p w14:paraId="37F3B4E9">
            <w:pPr>
              <w:pStyle w:val="18"/>
              <w:spacing w:line="275" w:lineRule="exact"/>
              <w:ind w:left="142" w:right="0"/>
              <w:jc w:val="left"/>
              <w:rPr>
                <w:rFonts w:hint="default" w:ascii="宋体" w:hAnsi="宋体" w:eastAsia="宋体" w:cs="宋体"/>
                <w:sz w:val="24"/>
                <w:szCs w:val="24"/>
              </w:rPr>
            </w:pPr>
            <w:r>
              <w:rPr>
                <w:rFonts w:hint="default" w:ascii="宋体" w:hAnsi="宋体" w:eastAsia="宋体" w:cs="宋体"/>
                <w:b/>
                <w:bCs/>
                <w:sz w:val="24"/>
                <w:szCs w:val="24"/>
              </w:rPr>
              <w:t>类别</w:t>
            </w:r>
          </w:p>
        </w:tc>
        <w:tc>
          <w:tcPr>
            <w:tcW w:w="1719" w:type="dxa"/>
            <w:tcBorders>
              <w:top w:val="single" w:color="000000" w:sz="4" w:space="0"/>
              <w:left w:val="single" w:color="000000" w:sz="4" w:space="0"/>
              <w:bottom w:val="single" w:color="000000" w:sz="4" w:space="0"/>
              <w:right w:val="single" w:color="000000" w:sz="4" w:space="0"/>
            </w:tcBorders>
          </w:tcPr>
          <w:p w14:paraId="266D2A3F">
            <w:pPr>
              <w:pStyle w:val="18"/>
              <w:spacing w:line="275" w:lineRule="exact"/>
              <w:ind w:left="320" w:right="0"/>
              <w:jc w:val="left"/>
              <w:rPr>
                <w:rFonts w:hint="default" w:ascii="宋体" w:hAnsi="宋体" w:eastAsia="宋体" w:cs="宋体"/>
                <w:sz w:val="24"/>
                <w:szCs w:val="24"/>
              </w:rPr>
            </w:pPr>
            <w:r>
              <w:rPr>
                <w:rFonts w:hint="default" w:ascii="宋体" w:hAnsi="宋体" w:eastAsia="宋体" w:cs="宋体"/>
                <w:b/>
                <w:bCs/>
                <w:sz w:val="24"/>
                <w:szCs w:val="24"/>
              </w:rPr>
              <w:t>评分内容</w:t>
            </w:r>
          </w:p>
        </w:tc>
        <w:tc>
          <w:tcPr>
            <w:tcW w:w="4470" w:type="dxa"/>
            <w:tcBorders>
              <w:top w:val="single" w:color="000000" w:sz="4" w:space="0"/>
              <w:left w:val="single" w:color="000000" w:sz="4" w:space="0"/>
              <w:bottom w:val="single" w:color="000000" w:sz="4" w:space="0"/>
              <w:right w:val="single" w:color="000000" w:sz="4" w:space="0"/>
            </w:tcBorders>
          </w:tcPr>
          <w:p w14:paraId="1C4186EF">
            <w:pPr>
              <w:pStyle w:val="18"/>
              <w:spacing w:line="275" w:lineRule="exact"/>
              <w:ind w:right="1"/>
              <w:jc w:val="center"/>
              <w:rPr>
                <w:rFonts w:hint="default" w:ascii="宋体" w:hAnsi="宋体" w:eastAsia="宋体" w:cs="宋体"/>
                <w:sz w:val="24"/>
                <w:szCs w:val="24"/>
              </w:rPr>
            </w:pPr>
            <w:r>
              <w:rPr>
                <w:rFonts w:hint="default" w:ascii="宋体" w:hAnsi="宋体" w:eastAsia="宋体" w:cs="宋体"/>
                <w:b/>
                <w:bCs/>
                <w:sz w:val="24"/>
                <w:szCs w:val="24"/>
              </w:rPr>
              <w:t>评分标准</w:t>
            </w:r>
          </w:p>
        </w:tc>
        <w:tc>
          <w:tcPr>
            <w:tcW w:w="1586" w:type="dxa"/>
            <w:tcBorders>
              <w:top w:val="single" w:color="000000" w:sz="4" w:space="0"/>
              <w:left w:val="single" w:color="000000" w:sz="4" w:space="0"/>
              <w:bottom w:val="single" w:color="000000" w:sz="4" w:space="0"/>
              <w:right w:val="single" w:color="000000" w:sz="4" w:space="0"/>
            </w:tcBorders>
          </w:tcPr>
          <w:p w14:paraId="450D00D2">
            <w:pPr>
              <w:pStyle w:val="18"/>
              <w:spacing w:line="275" w:lineRule="exact"/>
              <w:ind w:right="0"/>
              <w:jc w:val="center"/>
              <w:rPr>
                <w:rFonts w:hint="default" w:ascii="宋体" w:hAnsi="宋体" w:eastAsia="宋体" w:cs="宋体"/>
                <w:sz w:val="24"/>
                <w:szCs w:val="24"/>
              </w:rPr>
            </w:pPr>
            <w:r>
              <w:rPr>
                <w:rFonts w:hint="default" w:ascii="宋体" w:hAnsi="宋体" w:eastAsia="宋体" w:cs="宋体"/>
                <w:b/>
                <w:bCs/>
                <w:sz w:val="24"/>
                <w:szCs w:val="24"/>
              </w:rPr>
              <w:t>分值范围</w:t>
            </w:r>
          </w:p>
        </w:tc>
      </w:tr>
      <w:tr w14:paraId="136E68FC">
        <w:tblPrEx>
          <w:tblCellMar>
            <w:top w:w="0" w:type="dxa"/>
            <w:left w:w="0" w:type="dxa"/>
            <w:bottom w:w="0" w:type="dxa"/>
            <w:right w:w="0" w:type="dxa"/>
          </w:tblCellMar>
        </w:tblPrEx>
        <w:trPr>
          <w:trHeight w:val="2877" w:hRule="exact"/>
        </w:trPr>
        <w:tc>
          <w:tcPr>
            <w:tcW w:w="777" w:type="dxa"/>
            <w:vMerge w:val="restart"/>
            <w:tcBorders>
              <w:left w:val="single" w:color="000000" w:sz="4" w:space="0"/>
              <w:right w:val="single" w:color="000000" w:sz="4" w:space="0"/>
            </w:tcBorders>
            <w:vAlign w:val="center"/>
          </w:tcPr>
          <w:p w14:paraId="423C0359">
            <w:pPr>
              <w:jc w:val="center"/>
              <w:rPr>
                <w:rFonts w:hint="default" w:eastAsia="宋体"/>
                <w:lang w:val="en-US" w:eastAsia="zh-CN"/>
              </w:rPr>
            </w:pPr>
            <w:r>
              <w:rPr>
                <w:rFonts w:hint="eastAsia" w:ascii="宋体" w:hAnsi="宋体" w:eastAsia="宋体" w:cs="宋体"/>
                <w:sz w:val="24"/>
                <w:szCs w:val="24"/>
                <w:highlight w:val="none"/>
                <w:lang w:val="en-US" w:eastAsia="zh-CN" w:bidi="ar-SA"/>
              </w:rPr>
              <w:t>方案分（50</w:t>
            </w:r>
            <w:r>
              <w:rPr>
                <w:rFonts w:hint="eastAsia" w:ascii="宋体" w:hAnsi="宋体" w:eastAsia="宋体" w:cs="宋体"/>
                <w:sz w:val="24"/>
                <w:szCs w:val="24"/>
                <w:lang w:val="en-US" w:eastAsia="zh-CN" w:bidi="ar-SA"/>
              </w:rPr>
              <w:t>）</w:t>
            </w:r>
          </w:p>
        </w:tc>
        <w:tc>
          <w:tcPr>
            <w:tcW w:w="1719" w:type="dxa"/>
            <w:tcBorders>
              <w:top w:val="single" w:color="000000" w:sz="4" w:space="0"/>
              <w:left w:val="single" w:color="000000" w:sz="4" w:space="0"/>
              <w:right w:val="single" w:color="000000" w:sz="4" w:space="0"/>
            </w:tcBorders>
            <w:vAlign w:val="center"/>
          </w:tcPr>
          <w:p w14:paraId="2E8D8073">
            <w:pPr>
              <w:pStyle w:val="18"/>
              <w:spacing w:before="172" w:line="240" w:lineRule="auto"/>
              <w:ind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工艺方案及设备配置方案</w:t>
            </w:r>
          </w:p>
        </w:tc>
        <w:tc>
          <w:tcPr>
            <w:tcW w:w="4470" w:type="dxa"/>
            <w:tcBorders>
              <w:top w:val="single" w:color="000000" w:sz="4" w:space="0"/>
              <w:left w:val="single" w:color="000000" w:sz="4" w:space="0"/>
              <w:right w:val="single" w:color="000000" w:sz="4" w:space="0"/>
            </w:tcBorders>
          </w:tcPr>
          <w:p w14:paraId="5091B8AA">
            <w:pPr>
              <w:pStyle w:val="18"/>
              <w:keepNext w:val="0"/>
              <w:keepLines w:val="0"/>
              <w:pageBreakBefore w:val="0"/>
              <w:widowControl w:val="0"/>
              <w:numPr>
                <w:ilvl w:val="0"/>
                <w:numId w:val="9"/>
              </w:numPr>
              <w:kinsoku/>
              <w:wordWrap/>
              <w:overflowPunct/>
              <w:topLinePunct w:val="0"/>
              <w:autoSpaceDE/>
              <w:autoSpaceDN/>
              <w:bidi w:val="0"/>
              <w:adjustRightInd/>
              <w:snapToGrid/>
              <w:spacing w:line="275" w:lineRule="exact"/>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rPr>
              <w:t>供应商投标文件中提供的</w:t>
            </w:r>
            <w:r>
              <w:rPr>
                <w:rFonts w:hint="eastAsia" w:ascii="宋体" w:hAnsi="宋体" w:eastAsia="宋体" w:cs="宋体"/>
                <w:sz w:val="24"/>
                <w:szCs w:val="24"/>
                <w:highlight w:val="none"/>
                <w:lang w:val="en-US" w:eastAsia="zh-CN"/>
              </w:rPr>
              <w:t>总体工艺方案（包括方案的完整性、合理性、对加工产品要求分析等）</w:t>
            </w:r>
          </w:p>
          <w:p w14:paraId="7CFC0CF4">
            <w:pPr>
              <w:pStyle w:val="18"/>
              <w:keepNext w:val="0"/>
              <w:keepLines w:val="0"/>
              <w:pageBreakBefore w:val="0"/>
              <w:widowControl w:val="0"/>
              <w:numPr>
                <w:ilvl w:val="0"/>
                <w:numId w:val="9"/>
              </w:numPr>
              <w:kinsoku/>
              <w:wordWrap/>
              <w:overflowPunct/>
              <w:topLinePunct w:val="0"/>
              <w:autoSpaceDE/>
              <w:autoSpaceDN/>
              <w:bidi w:val="0"/>
              <w:adjustRightInd/>
              <w:snapToGrid/>
              <w:spacing w:line="275" w:lineRule="exact"/>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工艺参数（各轴行程、快移速度、最大工件尺寸等）</w:t>
            </w:r>
          </w:p>
          <w:p w14:paraId="04BB3613">
            <w:pPr>
              <w:pStyle w:val="18"/>
              <w:keepNext w:val="0"/>
              <w:keepLines w:val="0"/>
              <w:pageBreakBefore w:val="0"/>
              <w:widowControl w:val="0"/>
              <w:numPr>
                <w:ilvl w:val="0"/>
                <w:numId w:val="9"/>
              </w:numPr>
              <w:kinsoku/>
              <w:wordWrap/>
              <w:overflowPunct/>
              <w:topLinePunct w:val="0"/>
              <w:autoSpaceDE/>
              <w:autoSpaceDN/>
              <w:bidi w:val="0"/>
              <w:adjustRightInd/>
              <w:snapToGrid/>
              <w:spacing w:line="275" w:lineRule="exact"/>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设备配置（系统配置、伺服电机配置、配件品牌等）</w:t>
            </w:r>
          </w:p>
          <w:p w14:paraId="440B6884">
            <w:pPr>
              <w:pStyle w:val="18"/>
              <w:keepNext w:val="0"/>
              <w:keepLines w:val="0"/>
              <w:pageBreakBefore w:val="0"/>
              <w:widowControl w:val="0"/>
              <w:numPr>
                <w:ilvl w:val="0"/>
                <w:numId w:val="9"/>
              </w:numPr>
              <w:kinsoku/>
              <w:wordWrap/>
              <w:overflowPunct/>
              <w:topLinePunct w:val="0"/>
              <w:autoSpaceDE/>
              <w:autoSpaceDN/>
              <w:bidi w:val="0"/>
              <w:adjustRightInd/>
              <w:snapToGrid/>
              <w:spacing w:line="275" w:lineRule="exact"/>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根据上述方案的响应情况，结合其他方案条件综合评估。</w:t>
            </w:r>
          </w:p>
          <w:p w14:paraId="6B0527C8">
            <w:pPr>
              <w:pStyle w:val="18"/>
              <w:spacing w:before="38" w:line="240" w:lineRule="auto"/>
              <w:ind w:right="0"/>
              <w:jc w:val="left"/>
              <w:rPr>
                <w:rFonts w:hint="default" w:ascii="宋体" w:hAnsi="宋体" w:eastAsia="宋体" w:cs="宋体"/>
                <w:sz w:val="24"/>
                <w:szCs w:val="24"/>
                <w:highlight w:val="none"/>
              </w:rPr>
            </w:pPr>
          </w:p>
        </w:tc>
        <w:tc>
          <w:tcPr>
            <w:tcW w:w="1586" w:type="dxa"/>
            <w:tcBorders>
              <w:top w:val="single" w:color="000000" w:sz="4" w:space="0"/>
              <w:left w:val="single" w:color="000000" w:sz="4" w:space="0"/>
              <w:right w:val="single" w:color="000000" w:sz="4" w:space="0"/>
            </w:tcBorders>
            <w:vAlign w:val="center"/>
          </w:tcPr>
          <w:p w14:paraId="6A851306">
            <w:pPr>
              <w:pStyle w:val="18"/>
              <w:spacing w:before="172" w:line="240" w:lineRule="auto"/>
              <w:ind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0-</w:t>
            </w:r>
            <w:r>
              <w:rPr>
                <w:rFonts w:hint="eastAsia" w:ascii="宋体" w:hAnsi="宋体" w:eastAsia="宋体" w:cs="宋体"/>
                <w:sz w:val="24"/>
                <w:szCs w:val="24"/>
                <w:highlight w:val="none"/>
                <w:lang w:val="en-US" w:eastAsia="zh-CN"/>
              </w:rPr>
              <w:t>30</w:t>
            </w:r>
            <w:r>
              <w:rPr>
                <w:rFonts w:hint="default" w:ascii="宋体" w:hAnsi="宋体" w:eastAsia="宋体" w:cs="宋体"/>
                <w:sz w:val="24"/>
                <w:szCs w:val="24"/>
                <w:highlight w:val="none"/>
              </w:rPr>
              <w:t>分</w:t>
            </w:r>
          </w:p>
        </w:tc>
      </w:tr>
      <w:tr w14:paraId="6DB3B4DC">
        <w:tblPrEx>
          <w:tblCellMar>
            <w:top w:w="0" w:type="dxa"/>
            <w:left w:w="0" w:type="dxa"/>
            <w:bottom w:w="0" w:type="dxa"/>
            <w:right w:w="0" w:type="dxa"/>
          </w:tblCellMar>
        </w:tblPrEx>
        <w:trPr>
          <w:trHeight w:val="1705" w:hRule="exact"/>
        </w:trPr>
        <w:tc>
          <w:tcPr>
            <w:tcW w:w="777" w:type="dxa"/>
            <w:vMerge w:val="continue"/>
            <w:tcBorders>
              <w:left w:val="single" w:color="000000" w:sz="4" w:space="0"/>
              <w:right w:val="single" w:color="000000" w:sz="4" w:space="0"/>
            </w:tcBorders>
          </w:tcPr>
          <w:p w14:paraId="3FF52597"/>
        </w:tc>
        <w:tc>
          <w:tcPr>
            <w:tcW w:w="1719" w:type="dxa"/>
            <w:tcBorders>
              <w:top w:val="single" w:color="000000" w:sz="4" w:space="0"/>
              <w:left w:val="single" w:color="000000" w:sz="4" w:space="0"/>
              <w:bottom w:val="single" w:color="000000" w:sz="4" w:space="0"/>
              <w:right w:val="single" w:color="000000" w:sz="4" w:space="0"/>
            </w:tcBorders>
            <w:vAlign w:val="center"/>
          </w:tcPr>
          <w:p w14:paraId="2DD6611F">
            <w:pPr>
              <w:pStyle w:val="18"/>
              <w:spacing w:before="195" w:line="355" w:lineRule="auto"/>
              <w:ind w:right="202"/>
              <w:jc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rPr>
              <w:t>供货安装</w:t>
            </w:r>
            <w:r>
              <w:rPr>
                <w:rFonts w:hint="eastAsia" w:ascii="宋体" w:hAnsi="宋体" w:eastAsia="宋体" w:cs="宋体"/>
                <w:sz w:val="24"/>
                <w:szCs w:val="24"/>
                <w:highlight w:val="none"/>
                <w:lang w:val="en-US" w:eastAsia="zh-CN"/>
              </w:rPr>
              <w:t>及项目实施方案</w:t>
            </w:r>
          </w:p>
        </w:tc>
        <w:tc>
          <w:tcPr>
            <w:tcW w:w="4470" w:type="dxa"/>
            <w:tcBorders>
              <w:top w:val="single" w:color="000000" w:sz="4" w:space="0"/>
              <w:left w:val="single" w:color="000000" w:sz="4" w:space="0"/>
              <w:bottom w:val="single" w:color="000000" w:sz="4" w:space="0"/>
              <w:right w:val="single" w:color="000000" w:sz="4" w:space="0"/>
            </w:tcBorders>
          </w:tcPr>
          <w:p w14:paraId="2111DA0C">
            <w:pPr>
              <w:pStyle w:val="18"/>
              <w:spacing w:line="275" w:lineRule="exact"/>
              <w:ind w:right="0"/>
              <w:jc w:val="left"/>
              <w:rPr>
                <w:rFonts w:hint="default" w:ascii="宋体" w:hAnsi="宋体" w:eastAsia="宋体" w:cs="宋体"/>
                <w:sz w:val="24"/>
                <w:szCs w:val="24"/>
                <w:highlight w:val="none"/>
              </w:rPr>
            </w:pPr>
          </w:p>
          <w:p w14:paraId="083F756B">
            <w:pPr>
              <w:pStyle w:val="18"/>
              <w:spacing w:before="38" w:line="240" w:lineRule="auto"/>
              <w:ind w:left="102" w:right="0"/>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根据投标人提供的</w:t>
            </w:r>
            <w:r>
              <w:rPr>
                <w:rFonts w:hint="eastAsia" w:ascii="宋体" w:hAnsi="宋体" w:eastAsia="宋体" w:cs="宋体"/>
                <w:sz w:val="24"/>
                <w:szCs w:val="24"/>
                <w:highlight w:val="none"/>
                <w:lang w:val="en-US" w:eastAsia="zh-CN"/>
              </w:rPr>
              <w:t>供货</w:t>
            </w:r>
            <w:r>
              <w:rPr>
                <w:rFonts w:hint="default" w:ascii="宋体" w:hAnsi="宋体" w:eastAsia="宋体" w:cs="宋体"/>
                <w:sz w:val="24"/>
                <w:szCs w:val="24"/>
                <w:highlight w:val="none"/>
                <w:lang w:val="en-US" w:eastAsia="zh-CN"/>
              </w:rPr>
              <w:t>安装（调试）方案</w:t>
            </w:r>
          </w:p>
          <w:p w14:paraId="03BD7872">
            <w:pPr>
              <w:pStyle w:val="18"/>
              <w:spacing w:before="38" w:line="240" w:lineRule="auto"/>
              <w:ind w:left="102" w:right="0"/>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进行评审，包括但不限于设备运输、</w:t>
            </w:r>
            <w:r>
              <w:rPr>
                <w:rFonts w:hint="eastAsia" w:ascii="宋体" w:hAnsi="宋体" w:eastAsia="宋体" w:cs="宋体"/>
                <w:sz w:val="24"/>
                <w:szCs w:val="24"/>
                <w:highlight w:val="none"/>
                <w:lang w:val="en-US" w:eastAsia="zh-CN"/>
              </w:rPr>
              <w:t>装卸、</w:t>
            </w:r>
            <w:r>
              <w:rPr>
                <w:rFonts w:hint="default" w:ascii="宋体" w:hAnsi="宋体" w:eastAsia="宋体" w:cs="宋体"/>
                <w:sz w:val="24"/>
                <w:szCs w:val="24"/>
                <w:highlight w:val="none"/>
                <w:lang w:val="en-US" w:eastAsia="zh-CN"/>
              </w:rPr>
              <w:t>安装人员配备方案、</w:t>
            </w:r>
            <w:r>
              <w:rPr>
                <w:rFonts w:hint="eastAsia" w:ascii="宋体" w:hAnsi="宋体" w:eastAsia="宋体" w:cs="宋体"/>
                <w:sz w:val="24"/>
                <w:szCs w:val="24"/>
                <w:highlight w:val="none"/>
                <w:lang w:val="en-US" w:eastAsia="zh-CN"/>
              </w:rPr>
              <w:t>项目实施管理</w:t>
            </w:r>
            <w:r>
              <w:rPr>
                <w:rFonts w:hint="default" w:ascii="宋体" w:hAnsi="宋体" w:eastAsia="宋体" w:cs="宋体"/>
                <w:sz w:val="24"/>
                <w:szCs w:val="24"/>
                <w:highlight w:val="none"/>
                <w:lang w:val="en-US" w:eastAsia="zh-CN"/>
              </w:rPr>
              <w:t>等</w:t>
            </w:r>
            <w:r>
              <w:rPr>
                <w:rFonts w:hint="eastAsia" w:ascii="宋体" w:hAnsi="宋体" w:eastAsia="宋体" w:cs="宋体"/>
                <w:sz w:val="24"/>
                <w:szCs w:val="24"/>
                <w:highlight w:val="none"/>
                <w:lang w:val="en-US" w:eastAsia="zh-CN"/>
              </w:rPr>
              <w:t>情况，综合评估。</w:t>
            </w:r>
          </w:p>
        </w:tc>
        <w:tc>
          <w:tcPr>
            <w:tcW w:w="1586" w:type="dxa"/>
            <w:tcBorders>
              <w:top w:val="single" w:color="000000" w:sz="4" w:space="0"/>
              <w:left w:val="single" w:color="000000" w:sz="4" w:space="0"/>
              <w:bottom w:val="single" w:color="000000" w:sz="4" w:space="0"/>
              <w:right w:val="single" w:color="000000" w:sz="4" w:space="0"/>
            </w:tcBorders>
          </w:tcPr>
          <w:p w14:paraId="0C322F37">
            <w:pPr>
              <w:pStyle w:val="18"/>
              <w:spacing w:before="152" w:line="240" w:lineRule="auto"/>
              <w:ind w:right="0"/>
              <w:jc w:val="center"/>
              <w:rPr>
                <w:rFonts w:hint="default" w:ascii="宋体" w:hAnsi="宋体" w:eastAsia="宋体" w:cs="宋体"/>
                <w:sz w:val="24"/>
                <w:szCs w:val="24"/>
                <w:highlight w:val="none"/>
              </w:rPr>
            </w:pPr>
          </w:p>
          <w:p w14:paraId="0F271824">
            <w:pPr>
              <w:pStyle w:val="18"/>
              <w:spacing w:before="152" w:line="240" w:lineRule="auto"/>
              <w:ind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0-</w:t>
            </w:r>
            <w:r>
              <w:rPr>
                <w:rFonts w:hint="eastAsia" w:ascii="宋体" w:hAnsi="宋体" w:eastAsia="宋体" w:cs="宋体"/>
                <w:sz w:val="24"/>
                <w:szCs w:val="24"/>
                <w:highlight w:val="none"/>
                <w:lang w:val="en-US" w:eastAsia="zh-CN"/>
              </w:rPr>
              <w:t>10</w:t>
            </w:r>
            <w:r>
              <w:rPr>
                <w:rFonts w:hint="default" w:ascii="宋体" w:hAnsi="宋体" w:eastAsia="宋体" w:cs="宋体"/>
                <w:sz w:val="24"/>
                <w:szCs w:val="24"/>
                <w:highlight w:val="none"/>
              </w:rPr>
              <w:t>分</w:t>
            </w:r>
          </w:p>
        </w:tc>
      </w:tr>
      <w:tr w14:paraId="41FEDDE5">
        <w:tblPrEx>
          <w:tblCellMar>
            <w:top w:w="0" w:type="dxa"/>
            <w:left w:w="0" w:type="dxa"/>
            <w:bottom w:w="0" w:type="dxa"/>
            <w:right w:w="0" w:type="dxa"/>
          </w:tblCellMar>
        </w:tblPrEx>
        <w:trPr>
          <w:trHeight w:val="2125" w:hRule="exact"/>
        </w:trPr>
        <w:tc>
          <w:tcPr>
            <w:tcW w:w="777" w:type="dxa"/>
            <w:vMerge w:val="continue"/>
            <w:tcBorders>
              <w:left w:val="single" w:color="000000" w:sz="4" w:space="0"/>
              <w:right w:val="single" w:color="000000" w:sz="4" w:space="0"/>
            </w:tcBorders>
          </w:tcPr>
          <w:p w14:paraId="362FE6E4"/>
        </w:tc>
        <w:tc>
          <w:tcPr>
            <w:tcW w:w="1719" w:type="dxa"/>
            <w:tcBorders>
              <w:top w:val="single" w:color="000000" w:sz="2" w:space="0"/>
              <w:left w:val="single" w:color="000000" w:sz="2" w:space="0"/>
              <w:bottom w:val="single" w:color="000000" w:sz="2" w:space="0"/>
              <w:right w:val="single" w:color="000000" w:sz="2" w:space="0"/>
            </w:tcBorders>
          </w:tcPr>
          <w:p w14:paraId="39522765">
            <w:pPr>
              <w:pStyle w:val="18"/>
              <w:spacing w:before="9" w:line="240" w:lineRule="auto"/>
              <w:ind w:right="0"/>
              <w:jc w:val="center"/>
              <w:rPr>
                <w:rFonts w:hint="default" w:ascii="Times New Roman" w:hAnsi="Times New Roman" w:eastAsia="Times New Roman" w:cs="Times New Roman"/>
                <w:sz w:val="23"/>
                <w:szCs w:val="23"/>
                <w:highlight w:val="none"/>
              </w:rPr>
            </w:pPr>
          </w:p>
          <w:p w14:paraId="2F26C414">
            <w:pPr>
              <w:pStyle w:val="18"/>
              <w:spacing w:line="240" w:lineRule="auto"/>
              <w:ind w:right="1"/>
              <w:jc w:val="center"/>
              <w:rPr>
                <w:rFonts w:hint="default" w:ascii="宋体" w:hAnsi="宋体" w:eastAsia="宋体" w:cs="宋体"/>
                <w:sz w:val="24"/>
                <w:szCs w:val="24"/>
                <w:highlight w:val="none"/>
              </w:rPr>
            </w:pPr>
          </w:p>
          <w:p w14:paraId="75D11141">
            <w:pPr>
              <w:pStyle w:val="18"/>
              <w:spacing w:line="240" w:lineRule="auto"/>
              <w:ind w:right="1"/>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售后服务及培训方案</w:t>
            </w:r>
          </w:p>
        </w:tc>
        <w:tc>
          <w:tcPr>
            <w:tcW w:w="4470" w:type="dxa"/>
            <w:tcBorders>
              <w:top w:val="single" w:color="000000" w:sz="2" w:space="0"/>
              <w:left w:val="single" w:color="000000" w:sz="2" w:space="0"/>
              <w:bottom w:val="single" w:color="000000" w:sz="2" w:space="0"/>
              <w:right w:val="single" w:color="000000" w:sz="2" w:space="0"/>
            </w:tcBorders>
          </w:tcPr>
          <w:p w14:paraId="1A6DBE54">
            <w:pPr>
              <w:pStyle w:val="18"/>
              <w:spacing w:line="277" w:lineRule="exact"/>
              <w:ind w:left="102" w:right="0"/>
              <w:jc w:val="left"/>
              <w:rPr>
                <w:rFonts w:hint="default" w:ascii="宋体" w:hAnsi="宋体" w:eastAsia="宋体" w:cs="宋体"/>
                <w:sz w:val="24"/>
                <w:szCs w:val="24"/>
                <w:highlight w:val="none"/>
              </w:rPr>
            </w:pPr>
          </w:p>
          <w:p w14:paraId="52C9D2B2">
            <w:pPr>
              <w:pStyle w:val="18"/>
              <w:spacing w:before="38" w:line="240" w:lineRule="auto"/>
              <w:ind w:left="102" w:right="0"/>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依据投标人投标文件中提供的售后服务管</w:t>
            </w:r>
          </w:p>
          <w:p w14:paraId="361073A4">
            <w:pPr>
              <w:pStyle w:val="18"/>
              <w:spacing w:before="38" w:line="240" w:lineRule="auto"/>
              <w:ind w:left="102" w:right="0"/>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理制度、</w:t>
            </w:r>
            <w:r>
              <w:rPr>
                <w:rFonts w:hint="eastAsia" w:ascii="宋体" w:hAnsi="宋体" w:eastAsia="宋体" w:cs="宋体"/>
                <w:sz w:val="24"/>
                <w:szCs w:val="24"/>
                <w:highlight w:val="none"/>
                <w:lang w:val="en-US" w:eastAsia="zh-CN"/>
              </w:rPr>
              <w:t>服务人员情况、</w:t>
            </w:r>
            <w:r>
              <w:rPr>
                <w:rFonts w:hint="default" w:ascii="宋体" w:hAnsi="宋体" w:eastAsia="宋体" w:cs="宋体"/>
                <w:sz w:val="24"/>
                <w:szCs w:val="24"/>
                <w:highlight w:val="none"/>
                <w:lang w:val="en-US" w:eastAsia="zh-CN"/>
              </w:rPr>
              <w:t>保障措施、维保方式、维保内容、质保期满后的维保费用、时间保证、售后人员配备等情况，综合评估。</w:t>
            </w:r>
          </w:p>
        </w:tc>
        <w:tc>
          <w:tcPr>
            <w:tcW w:w="1586" w:type="dxa"/>
            <w:tcBorders>
              <w:top w:val="single" w:color="000000" w:sz="4" w:space="0"/>
              <w:left w:val="single" w:color="000000" w:sz="2" w:space="0"/>
              <w:bottom w:val="single" w:color="000000" w:sz="4" w:space="0"/>
              <w:right w:val="single" w:color="000000" w:sz="4" w:space="0"/>
            </w:tcBorders>
            <w:vAlign w:val="center"/>
          </w:tcPr>
          <w:p w14:paraId="0D5BA6F6">
            <w:pPr>
              <w:pStyle w:val="18"/>
              <w:spacing w:line="240" w:lineRule="auto"/>
              <w:ind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0-</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rPr>
              <w:t>分</w:t>
            </w:r>
          </w:p>
        </w:tc>
      </w:tr>
      <w:tr w14:paraId="23A219E1">
        <w:tblPrEx>
          <w:tblCellMar>
            <w:top w:w="0" w:type="dxa"/>
            <w:left w:w="0" w:type="dxa"/>
            <w:bottom w:w="0" w:type="dxa"/>
            <w:right w:w="0" w:type="dxa"/>
          </w:tblCellMar>
        </w:tblPrEx>
        <w:trPr>
          <w:trHeight w:val="1645" w:hRule="exact"/>
        </w:trPr>
        <w:tc>
          <w:tcPr>
            <w:tcW w:w="777" w:type="dxa"/>
            <w:vMerge w:val="continue"/>
            <w:tcBorders>
              <w:left w:val="single" w:color="000000" w:sz="4" w:space="0"/>
              <w:bottom w:val="single" w:color="000000" w:sz="2" w:space="0"/>
              <w:right w:val="single" w:color="000000" w:sz="4" w:space="0"/>
            </w:tcBorders>
          </w:tcPr>
          <w:p w14:paraId="21D56626"/>
        </w:tc>
        <w:tc>
          <w:tcPr>
            <w:tcW w:w="1719" w:type="dxa"/>
            <w:tcBorders>
              <w:top w:val="single" w:color="000000" w:sz="2" w:space="0"/>
              <w:left w:val="single" w:color="000000" w:sz="2" w:space="0"/>
              <w:bottom w:val="single" w:color="000000" w:sz="2" w:space="0"/>
              <w:right w:val="single" w:color="000000" w:sz="2" w:space="0"/>
            </w:tcBorders>
            <w:vAlign w:val="center"/>
          </w:tcPr>
          <w:p w14:paraId="4B7737AF">
            <w:pPr>
              <w:pStyle w:val="18"/>
              <w:spacing w:line="240" w:lineRule="auto"/>
              <w:ind w:right="1"/>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增值服务</w:t>
            </w:r>
          </w:p>
        </w:tc>
        <w:tc>
          <w:tcPr>
            <w:tcW w:w="4470" w:type="dxa"/>
            <w:tcBorders>
              <w:top w:val="single" w:color="000000" w:sz="2" w:space="0"/>
              <w:left w:val="single" w:color="000000" w:sz="2" w:space="0"/>
              <w:bottom w:val="single" w:color="000000" w:sz="2" w:space="0"/>
              <w:right w:val="single" w:color="000000" w:sz="2" w:space="0"/>
            </w:tcBorders>
          </w:tcPr>
          <w:p w14:paraId="3C4471DB">
            <w:pPr>
              <w:pStyle w:val="18"/>
              <w:spacing w:line="276" w:lineRule="exact"/>
              <w:ind w:left="102" w:right="0"/>
              <w:jc w:val="left"/>
              <w:rPr>
                <w:rFonts w:hint="default" w:ascii="宋体" w:hAnsi="宋体" w:eastAsia="宋体" w:cs="宋体"/>
                <w:sz w:val="24"/>
                <w:szCs w:val="24"/>
                <w:highlight w:val="none"/>
              </w:rPr>
            </w:pPr>
          </w:p>
          <w:p w14:paraId="64864273">
            <w:pPr>
              <w:pStyle w:val="18"/>
              <w:spacing w:before="38" w:line="240" w:lineRule="auto"/>
              <w:ind w:left="102" w:right="-17"/>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rPr>
              <w:t>依据投标人投标文件中提供的</w:t>
            </w:r>
            <w:r>
              <w:rPr>
                <w:rFonts w:hint="eastAsia" w:ascii="宋体" w:hAnsi="宋体" w:eastAsia="宋体" w:cs="宋体"/>
                <w:sz w:val="24"/>
                <w:szCs w:val="24"/>
                <w:highlight w:val="none"/>
                <w:lang w:val="en-US" w:eastAsia="zh-CN"/>
              </w:rPr>
              <w:t>优于项目需求的其他服务承诺，根据提供增值服务的实用性、经济性进行评分。</w:t>
            </w:r>
          </w:p>
          <w:p w14:paraId="23C5654E">
            <w:pPr>
              <w:pStyle w:val="18"/>
              <w:spacing w:before="40" w:line="240" w:lineRule="auto"/>
              <w:ind w:right="0"/>
              <w:jc w:val="left"/>
              <w:rPr>
                <w:rFonts w:hint="default" w:ascii="宋体" w:hAnsi="宋体" w:eastAsia="宋体" w:cs="宋体"/>
                <w:sz w:val="24"/>
                <w:szCs w:val="24"/>
                <w:highlight w:val="none"/>
              </w:rPr>
            </w:pPr>
          </w:p>
        </w:tc>
        <w:tc>
          <w:tcPr>
            <w:tcW w:w="1586" w:type="dxa"/>
            <w:tcBorders>
              <w:top w:val="single" w:color="000000" w:sz="4" w:space="0"/>
              <w:left w:val="single" w:color="000000" w:sz="2" w:space="0"/>
              <w:bottom w:val="single" w:color="000000" w:sz="4" w:space="0"/>
              <w:right w:val="single" w:color="000000" w:sz="4" w:space="0"/>
            </w:tcBorders>
            <w:vAlign w:val="center"/>
          </w:tcPr>
          <w:p w14:paraId="76C7900F">
            <w:pPr>
              <w:pStyle w:val="18"/>
              <w:spacing w:before="9" w:line="240" w:lineRule="auto"/>
              <w:ind w:right="0"/>
              <w:jc w:val="center"/>
              <w:rPr>
                <w:rFonts w:hint="default" w:ascii="Times New Roman" w:hAnsi="Times New Roman" w:eastAsia="Times New Roman" w:cs="Times New Roman"/>
                <w:sz w:val="23"/>
                <w:szCs w:val="23"/>
                <w:highlight w:val="none"/>
              </w:rPr>
            </w:pPr>
          </w:p>
          <w:p w14:paraId="3F296046">
            <w:pPr>
              <w:pStyle w:val="18"/>
              <w:spacing w:line="240" w:lineRule="auto"/>
              <w:ind w:right="0"/>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0-5</w:t>
            </w:r>
            <w:r>
              <w:rPr>
                <w:rFonts w:hint="default" w:ascii="宋体" w:hAnsi="宋体" w:eastAsia="宋体" w:cs="宋体"/>
                <w:spacing w:val="-60"/>
                <w:sz w:val="24"/>
                <w:szCs w:val="24"/>
                <w:highlight w:val="none"/>
              </w:rPr>
              <w:t xml:space="preserve"> </w:t>
            </w:r>
            <w:r>
              <w:rPr>
                <w:rFonts w:hint="default" w:ascii="宋体" w:hAnsi="宋体" w:eastAsia="宋体" w:cs="宋体"/>
                <w:sz w:val="24"/>
                <w:szCs w:val="24"/>
                <w:highlight w:val="none"/>
              </w:rPr>
              <w:t>分</w:t>
            </w:r>
          </w:p>
        </w:tc>
      </w:tr>
      <w:tr w14:paraId="4673FD21">
        <w:tblPrEx>
          <w:tblCellMar>
            <w:top w:w="0" w:type="dxa"/>
            <w:left w:w="0" w:type="dxa"/>
            <w:bottom w:w="0" w:type="dxa"/>
            <w:right w:w="0" w:type="dxa"/>
          </w:tblCellMar>
        </w:tblPrEx>
        <w:trPr>
          <w:trHeight w:val="1867" w:hRule="exact"/>
        </w:trPr>
        <w:tc>
          <w:tcPr>
            <w:tcW w:w="777" w:type="dxa"/>
            <w:tcBorders>
              <w:top w:val="single" w:color="000000" w:sz="4" w:space="0"/>
              <w:left w:val="single" w:color="000000" w:sz="4" w:space="0"/>
              <w:bottom w:val="single" w:color="000000" w:sz="4" w:space="0"/>
              <w:right w:val="single" w:color="000000" w:sz="4" w:space="0"/>
            </w:tcBorders>
            <w:vAlign w:val="center"/>
          </w:tcPr>
          <w:p w14:paraId="05ABAB19">
            <w:pPr>
              <w:pStyle w:val="18"/>
              <w:tabs>
                <w:tab w:val="left" w:pos="660"/>
              </w:tabs>
              <w:spacing w:line="275" w:lineRule="exact"/>
              <w:ind w:right="2"/>
              <w:jc w:val="center"/>
              <w:rPr>
                <w:rFonts w:hint="default" w:ascii="宋体" w:hAnsi="宋体" w:eastAsia="宋体" w:cs="宋体"/>
                <w:sz w:val="24"/>
                <w:szCs w:val="24"/>
              </w:rPr>
            </w:pPr>
          </w:p>
          <w:p w14:paraId="7A36711A">
            <w:pPr>
              <w:pStyle w:val="18"/>
              <w:spacing w:line="275" w:lineRule="exact"/>
              <w:ind w:right="2"/>
              <w:jc w:val="center"/>
              <w:rPr>
                <w:rFonts w:hint="default" w:ascii="宋体" w:hAnsi="宋体" w:eastAsia="宋体" w:cs="宋体"/>
                <w:sz w:val="24"/>
                <w:szCs w:val="24"/>
              </w:rPr>
            </w:pPr>
            <w:r>
              <w:rPr>
                <w:rFonts w:hint="default" w:ascii="宋体" w:hAnsi="宋体" w:eastAsia="宋体" w:cs="宋体"/>
                <w:sz w:val="24"/>
                <w:szCs w:val="24"/>
              </w:rPr>
              <w:t>价格</w:t>
            </w:r>
            <w:r>
              <w:rPr>
                <w:rFonts w:hint="eastAsia" w:ascii="宋体" w:hAnsi="宋体" w:eastAsia="宋体" w:cs="宋体"/>
                <w:sz w:val="24"/>
                <w:szCs w:val="24"/>
                <w:lang w:val="en-US" w:eastAsia="zh-CN"/>
              </w:rPr>
              <w:t>分（50）</w:t>
            </w:r>
          </w:p>
        </w:tc>
        <w:tc>
          <w:tcPr>
            <w:tcW w:w="7775" w:type="dxa"/>
            <w:gridSpan w:val="3"/>
            <w:tcBorders>
              <w:top w:val="single" w:color="000000" w:sz="4" w:space="0"/>
              <w:left w:val="single" w:color="000000" w:sz="4" w:space="0"/>
              <w:bottom w:val="single" w:color="000000" w:sz="4" w:space="0"/>
              <w:right w:val="single" w:color="000000" w:sz="4" w:space="0"/>
            </w:tcBorders>
          </w:tcPr>
          <w:p w14:paraId="7561109F">
            <w:pPr>
              <w:pStyle w:val="18"/>
              <w:spacing w:line="275" w:lineRule="exact"/>
              <w:ind w:left="101" w:right="0"/>
              <w:jc w:val="left"/>
              <w:rPr>
                <w:rFonts w:hint="default" w:ascii="宋体" w:hAnsi="宋体" w:eastAsia="宋体" w:cs="宋体"/>
                <w:spacing w:val="3"/>
                <w:sz w:val="24"/>
                <w:szCs w:val="24"/>
              </w:rPr>
            </w:pPr>
          </w:p>
          <w:p w14:paraId="5AA8C38C">
            <w:pPr>
              <w:pStyle w:val="18"/>
              <w:spacing w:line="275" w:lineRule="exact"/>
              <w:ind w:left="101" w:right="0"/>
              <w:jc w:val="left"/>
              <w:rPr>
                <w:rFonts w:hint="default" w:ascii="宋体" w:hAnsi="宋体" w:eastAsia="宋体" w:cs="宋体"/>
                <w:spacing w:val="3"/>
                <w:sz w:val="24"/>
                <w:szCs w:val="24"/>
              </w:rPr>
            </w:pPr>
            <w:r>
              <w:rPr>
                <w:rFonts w:hint="default" w:ascii="宋体" w:hAnsi="宋体" w:eastAsia="宋体" w:cs="宋体"/>
                <w:spacing w:val="3"/>
                <w:sz w:val="24"/>
                <w:szCs w:val="24"/>
              </w:rPr>
              <w:t>价格分统一采用低价优先法，即满足招标文件要求且投标价格最低的投</w:t>
            </w:r>
          </w:p>
          <w:p w14:paraId="4558AF74">
            <w:pPr>
              <w:pStyle w:val="18"/>
              <w:spacing w:before="38" w:line="240" w:lineRule="auto"/>
              <w:ind w:left="101" w:right="0"/>
              <w:jc w:val="left"/>
              <w:rPr>
                <w:rFonts w:hint="default" w:ascii="宋体" w:hAnsi="宋体" w:eastAsia="宋体" w:cs="宋体"/>
                <w:sz w:val="24"/>
                <w:szCs w:val="24"/>
              </w:rPr>
            </w:pPr>
            <w:r>
              <w:rPr>
                <w:rFonts w:hint="default" w:ascii="宋体" w:hAnsi="宋体" w:eastAsia="宋体" w:cs="宋体"/>
                <w:sz w:val="24"/>
                <w:szCs w:val="24"/>
              </w:rPr>
              <w:t>标报价为评标基准价，其价格分为满分</w:t>
            </w:r>
            <w:r>
              <w:rPr>
                <w:rFonts w:hint="eastAsia" w:ascii="宋体" w:hAnsi="宋体" w:eastAsia="宋体" w:cs="宋体"/>
                <w:sz w:val="24"/>
                <w:szCs w:val="24"/>
                <w:lang w:val="en-US" w:eastAsia="zh-CN"/>
              </w:rPr>
              <w:t>50</w:t>
            </w:r>
            <w:r>
              <w:rPr>
                <w:rFonts w:hint="default" w:ascii="宋体" w:hAnsi="宋体" w:eastAsia="宋体" w:cs="宋体"/>
                <w:sz w:val="24"/>
                <w:szCs w:val="24"/>
              </w:rPr>
              <w:t>分。其他投标人的价格分统一</w:t>
            </w:r>
          </w:p>
          <w:p w14:paraId="6C2E9B55">
            <w:pPr>
              <w:pStyle w:val="18"/>
              <w:spacing w:before="38" w:line="240" w:lineRule="auto"/>
              <w:ind w:left="101" w:right="0"/>
              <w:jc w:val="left"/>
              <w:rPr>
                <w:rFonts w:hint="default" w:ascii="宋体" w:hAnsi="宋体" w:eastAsia="宋体" w:cs="宋体"/>
                <w:sz w:val="24"/>
                <w:szCs w:val="24"/>
              </w:rPr>
            </w:pPr>
            <w:r>
              <w:rPr>
                <w:rFonts w:hint="default" w:ascii="宋体" w:hAnsi="宋体" w:eastAsia="宋体" w:cs="宋体"/>
                <w:sz w:val="24"/>
                <w:szCs w:val="24"/>
              </w:rPr>
              <w:t>按照下列公式计算：</w:t>
            </w:r>
          </w:p>
          <w:p w14:paraId="5B656A60">
            <w:pPr>
              <w:pStyle w:val="18"/>
              <w:spacing w:before="38" w:line="240" w:lineRule="auto"/>
              <w:ind w:left="101" w:right="0"/>
              <w:jc w:val="left"/>
              <w:rPr>
                <w:rFonts w:hint="default" w:ascii="宋体" w:hAnsi="宋体" w:eastAsia="宋体" w:cs="宋体"/>
                <w:sz w:val="24"/>
                <w:szCs w:val="24"/>
              </w:rPr>
            </w:pPr>
            <w:r>
              <w:rPr>
                <w:rFonts w:hint="default" w:ascii="宋体" w:hAnsi="宋体" w:eastAsia="宋体" w:cs="宋体"/>
                <w:sz w:val="24"/>
                <w:szCs w:val="24"/>
              </w:rPr>
              <w:t>投标报价得分＝（评标基准价/投标报价）×</w:t>
            </w:r>
            <w:r>
              <w:rPr>
                <w:rFonts w:hint="eastAsia" w:ascii="宋体" w:hAnsi="宋体" w:eastAsia="宋体" w:cs="宋体"/>
                <w:sz w:val="24"/>
                <w:szCs w:val="24"/>
                <w:lang w:val="en-US" w:eastAsia="zh-CN"/>
              </w:rPr>
              <w:t>5</w:t>
            </w:r>
            <w:r>
              <w:rPr>
                <w:rFonts w:hint="default" w:ascii="宋体" w:hAnsi="宋体" w:eastAsia="宋体" w:cs="宋体"/>
                <w:sz w:val="24"/>
                <w:szCs w:val="24"/>
              </w:rPr>
              <w:t>0％×100</w:t>
            </w:r>
          </w:p>
        </w:tc>
      </w:tr>
    </w:tbl>
    <w:p w14:paraId="75073123">
      <w:pPr>
        <w:pStyle w:val="6"/>
        <w:spacing w:before="0" w:line="275" w:lineRule="exact"/>
        <w:ind w:right="219"/>
        <w:jc w:val="left"/>
      </w:pPr>
      <w:r>
        <w:t>2.3.3</w:t>
      </w:r>
      <w:r>
        <w:rPr>
          <w:spacing w:val="-60"/>
        </w:rPr>
        <w:t xml:space="preserve"> </w:t>
      </w:r>
      <w:r>
        <w:t>分值汇总</w:t>
      </w:r>
    </w:p>
    <w:p w14:paraId="1ECB2E00">
      <w:pPr>
        <w:pStyle w:val="6"/>
        <w:spacing w:before="23" w:line="357" w:lineRule="auto"/>
        <w:ind w:right="123" w:firstLine="434"/>
        <w:jc w:val="both"/>
      </w:pPr>
      <w:r>
        <w:rPr>
          <w:spacing w:val="2"/>
        </w:rPr>
        <w:t xml:space="preserve">（1）评标委员会各成员应当独立对每个有效投标人的投标文件进行评分， </w:t>
      </w:r>
      <w:r>
        <w:rPr>
          <w:spacing w:val="-2"/>
        </w:rPr>
        <w:t>并汇总每个投标人的得分。取各位评委评分之平均值，四舍五入保留至小数点后</w:t>
      </w:r>
      <w:r>
        <w:t xml:space="preserve"> 两位数，得到该投标人的技术资信分。</w:t>
      </w:r>
    </w:p>
    <w:p w14:paraId="1B2C2C72">
      <w:pPr>
        <w:pStyle w:val="6"/>
        <w:spacing w:before="34" w:line="357" w:lineRule="auto"/>
        <w:ind w:right="123" w:firstLine="434"/>
        <w:jc w:val="both"/>
        <w:rPr>
          <w:rFonts w:hint="default" w:ascii="宋体" w:hAnsi="宋体" w:eastAsia="宋体" w:cs="宋体"/>
          <w:sz w:val="24"/>
          <w:szCs w:val="24"/>
        </w:rPr>
        <w:sectPr>
          <w:footerReference r:id="rId9" w:type="default"/>
          <w:pgSz w:w="11910" w:h="16840"/>
          <w:pgMar w:top="1080" w:right="1560" w:bottom="1220" w:left="1560" w:header="878" w:footer="1025" w:gutter="0"/>
          <w:pgBorders>
            <w:top w:val="none" w:sz="0" w:space="0"/>
            <w:left w:val="none" w:sz="0" w:space="0"/>
            <w:bottom w:val="none" w:sz="0" w:space="0"/>
            <w:right w:val="none" w:sz="0" w:space="0"/>
          </w:pgBorders>
          <w:pgNumType w:fmt="decimal"/>
          <w:cols w:space="720" w:num="1"/>
        </w:sectPr>
      </w:pPr>
      <w:r>
        <w:rPr>
          <w:spacing w:val="2"/>
        </w:rPr>
        <w:t xml:space="preserve">（2）将投标人的技术资信分加上根据上述标准计算出的价格分，即为该投 </w:t>
      </w:r>
      <w:r>
        <w:t>标人的综合总得分</w:t>
      </w:r>
      <w:r>
        <w:rPr>
          <w:rFonts w:hint="eastAsia"/>
          <w:lang w:eastAsia="zh-CN"/>
        </w:rPr>
        <w:t>。</w:t>
      </w:r>
    </w:p>
    <w:p w14:paraId="127DDFE9">
      <w:pPr>
        <w:pStyle w:val="2"/>
        <w:numPr>
          <w:ilvl w:val="0"/>
          <w:numId w:val="0"/>
        </w:numPr>
        <w:tabs>
          <w:tab w:val="left" w:pos="1123"/>
        </w:tabs>
        <w:spacing w:before="14" w:line="240" w:lineRule="auto"/>
        <w:ind w:right="2" w:rightChars="0"/>
        <w:jc w:val="center"/>
        <w:rPr>
          <w:spacing w:val="-1"/>
        </w:rPr>
      </w:pPr>
      <w:r>
        <w:rPr>
          <w:rFonts w:hint="eastAsia"/>
          <w:spacing w:val="-1"/>
          <w:lang w:val="en-US" w:eastAsia="zh-CN"/>
        </w:rPr>
        <w:t xml:space="preserve">第五章 </w:t>
      </w:r>
      <w:r>
        <w:rPr>
          <w:spacing w:val="-1"/>
        </w:rPr>
        <w:t>投标文件格式</w:t>
      </w:r>
    </w:p>
    <w:p w14:paraId="4AFB8D6D">
      <w:pPr>
        <w:numPr>
          <w:ilvl w:val="0"/>
          <w:numId w:val="0"/>
        </w:numPr>
      </w:pPr>
    </w:p>
    <w:p w14:paraId="1953D587">
      <w:pPr>
        <w:numPr>
          <w:ilvl w:val="0"/>
          <w:numId w:val="0"/>
        </w:numPr>
      </w:pPr>
    </w:p>
    <w:p w14:paraId="18066063">
      <w:pPr>
        <w:numPr>
          <w:ilvl w:val="0"/>
          <w:numId w:val="0"/>
        </w:numPr>
      </w:pPr>
    </w:p>
    <w:p w14:paraId="0A27E393">
      <w:pPr>
        <w:spacing w:before="0" w:line="240" w:lineRule="auto"/>
        <w:ind w:right="0"/>
        <w:jc w:val="center"/>
        <w:rPr>
          <w:rFonts w:hint="eastAsia" w:ascii="宋体" w:hAnsi="宋体" w:eastAsia="宋体" w:cs="宋体"/>
          <w:b/>
          <w:bCs/>
          <w:w w:val="95"/>
          <w:sz w:val="44"/>
          <w:szCs w:val="44"/>
          <w:lang w:val="en-US" w:eastAsia="zh-CN"/>
        </w:rPr>
      </w:pPr>
      <w:bookmarkStart w:id="51" w:name="上海中医药大学附属曙光医院安徽医院采购手术室设备项目"/>
      <w:bookmarkEnd w:id="51"/>
      <w:bookmarkStart w:id="52" w:name="投"/>
      <w:bookmarkEnd w:id="52"/>
      <w:r>
        <w:rPr>
          <w:rFonts w:hint="eastAsia" w:ascii="宋体" w:hAnsi="宋体" w:eastAsia="宋体" w:cs="宋体"/>
          <w:b/>
          <w:bCs/>
          <w:w w:val="95"/>
          <w:sz w:val="44"/>
          <w:szCs w:val="44"/>
          <w:lang w:val="en-US" w:eastAsia="zh-CN"/>
        </w:rPr>
        <w:t>安徽维德动力科技股份有限公司卧式加工中心设备采购项目</w:t>
      </w:r>
    </w:p>
    <w:p w14:paraId="5F8D7A66">
      <w:pPr>
        <w:spacing w:before="0" w:line="240" w:lineRule="auto"/>
        <w:ind w:right="0"/>
        <w:jc w:val="center"/>
        <w:rPr>
          <w:rFonts w:hint="default" w:ascii="宋体" w:hAnsi="宋体" w:eastAsia="宋体" w:cs="宋体"/>
          <w:b/>
          <w:bCs/>
          <w:w w:val="95"/>
          <w:sz w:val="44"/>
          <w:szCs w:val="44"/>
          <w:lang w:val="en-US" w:eastAsia="zh-CN"/>
        </w:rPr>
      </w:pPr>
    </w:p>
    <w:p w14:paraId="1041067D">
      <w:pPr>
        <w:pStyle w:val="4"/>
        <w:bidi w:val="0"/>
        <w:jc w:val="center"/>
        <w:rPr>
          <w:rFonts w:hint="eastAsia"/>
          <w:sz w:val="44"/>
          <w:szCs w:val="44"/>
        </w:rPr>
      </w:pPr>
    </w:p>
    <w:p w14:paraId="4AEBBC6C">
      <w:pPr>
        <w:pStyle w:val="4"/>
        <w:bidi w:val="0"/>
        <w:jc w:val="center"/>
        <w:rPr>
          <w:rFonts w:hint="eastAsia"/>
          <w:sz w:val="44"/>
          <w:szCs w:val="44"/>
        </w:rPr>
      </w:pPr>
    </w:p>
    <w:p w14:paraId="16EAB362">
      <w:pPr>
        <w:pStyle w:val="4"/>
        <w:bidi w:val="0"/>
        <w:jc w:val="center"/>
        <w:rPr>
          <w:rFonts w:hint="eastAsia"/>
          <w:sz w:val="44"/>
          <w:szCs w:val="44"/>
        </w:rPr>
      </w:pPr>
    </w:p>
    <w:p w14:paraId="25BD2EC6">
      <w:pPr>
        <w:pStyle w:val="4"/>
        <w:bidi w:val="0"/>
        <w:jc w:val="center"/>
        <w:rPr>
          <w:rFonts w:hint="eastAsia"/>
          <w:sz w:val="44"/>
          <w:szCs w:val="44"/>
        </w:rPr>
      </w:pPr>
    </w:p>
    <w:p w14:paraId="3E73EACA">
      <w:pPr>
        <w:pStyle w:val="4"/>
        <w:bidi w:val="0"/>
        <w:ind w:left="0" w:leftChars="0" w:firstLine="0" w:firstLineChars="0"/>
        <w:jc w:val="center"/>
        <w:rPr>
          <w:rFonts w:hint="eastAsia"/>
          <w:sz w:val="44"/>
          <w:szCs w:val="44"/>
        </w:rPr>
      </w:pPr>
      <w:r>
        <w:rPr>
          <w:rFonts w:hint="eastAsia"/>
          <w:sz w:val="44"/>
          <w:szCs w:val="44"/>
        </w:rPr>
        <w:t>投标文件</w:t>
      </w:r>
      <w:r>
        <w:rPr>
          <w:sz w:val="44"/>
          <w:szCs w:val="44"/>
        </w:rPr>
        <w:br w:type="textWrapping"/>
      </w:r>
      <w:r>
        <w:rPr>
          <w:rFonts w:hint="eastAsia"/>
          <w:b w:val="0"/>
          <w:bCs w:val="0"/>
          <w:sz w:val="36"/>
          <w:szCs w:val="36"/>
        </w:rPr>
        <w:t>（</w:t>
      </w:r>
      <w:r>
        <w:rPr>
          <w:rFonts w:hint="eastAsia"/>
          <w:b w:val="0"/>
          <w:bCs w:val="0"/>
          <w:sz w:val="36"/>
          <w:szCs w:val="36"/>
          <w:lang w:val="en-US" w:eastAsia="zh-CN"/>
        </w:rPr>
        <w:t>商务</w:t>
      </w:r>
      <w:r>
        <w:rPr>
          <w:rFonts w:hint="eastAsia"/>
          <w:b w:val="0"/>
          <w:bCs w:val="0"/>
          <w:sz w:val="36"/>
          <w:szCs w:val="36"/>
        </w:rPr>
        <w:t>文件）</w:t>
      </w:r>
    </w:p>
    <w:p w14:paraId="43C45D7D">
      <w:pPr>
        <w:spacing w:before="0" w:line="240" w:lineRule="auto"/>
        <w:ind w:right="0"/>
        <w:rPr>
          <w:rFonts w:hint="default" w:ascii="宋体" w:hAnsi="宋体" w:eastAsia="宋体" w:cs="宋体"/>
          <w:b/>
          <w:bCs/>
          <w:sz w:val="72"/>
          <w:szCs w:val="72"/>
        </w:rPr>
      </w:pPr>
    </w:p>
    <w:p w14:paraId="579143EE">
      <w:pPr>
        <w:spacing w:before="5" w:line="240" w:lineRule="auto"/>
        <w:ind w:right="0"/>
        <w:rPr>
          <w:rFonts w:hint="default" w:ascii="宋体" w:hAnsi="宋体" w:eastAsia="宋体" w:cs="宋体"/>
          <w:b/>
          <w:bCs/>
          <w:sz w:val="63"/>
          <w:szCs w:val="63"/>
        </w:rPr>
      </w:pPr>
    </w:p>
    <w:p w14:paraId="5A11EC70">
      <w:pPr>
        <w:pStyle w:val="13"/>
        <w:rPr>
          <w:rFonts w:hint="default" w:ascii="宋体" w:hAnsi="宋体" w:eastAsia="宋体" w:cs="宋体"/>
          <w:b/>
          <w:bCs/>
          <w:sz w:val="63"/>
          <w:szCs w:val="63"/>
        </w:rPr>
      </w:pPr>
    </w:p>
    <w:p w14:paraId="6D61F303">
      <w:pPr>
        <w:rPr>
          <w:rFonts w:hint="default" w:ascii="宋体" w:hAnsi="宋体" w:eastAsia="宋体" w:cs="宋体"/>
          <w:b/>
          <w:bCs/>
          <w:sz w:val="63"/>
          <w:szCs w:val="63"/>
        </w:rPr>
      </w:pPr>
    </w:p>
    <w:p w14:paraId="1F575DE6">
      <w:pPr>
        <w:pStyle w:val="13"/>
        <w:rPr>
          <w:rFonts w:hint="default" w:ascii="宋体" w:hAnsi="宋体" w:eastAsia="宋体" w:cs="宋体"/>
          <w:b/>
          <w:bCs/>
          <w:sz w:val="63"/>
          <w:szCs w:val="63"/>
        </w:rPr>
      </w:pPr>
    </w:p>
    <w:p w14:paraId="3FC04E28">
      <w:pPr>
        <w:rPr>
          <w:rFonts w:hint="default" w:ascii="宋体" w:hAnsi="宋体" w:eastAsia="宋体" w:cs="宋体"/>
          <w:b/>
          <w:bCs/>
          <w:sz w:val="63"/>
          <w:szCs w:val="63"/>
        </w:rPr>
      </w:pPr>
    </w:p>
    <w:p w14:paraId="5039CFA2">
      <w:pPr>
        <w:pStyle w:val="13"/>
        <w:ind w:left="0" w:leftChars="0" w:firstLine="0" w:firstLineChars="0"/>
        <w:rPr>
          <w:rFonts w:hint="default"/>
        </w:rPr>
      </w:pPr>
    </w:p>
    <w:p w14:paraId="23B10DE6">
      <w:pPr>
        <w:tabs>
          <w:tab w:val="left" w:pos="6411"/>
        </w:tabs>
        <w:spacing w:before="0"/>
        <w:ind w:left="2636" w:right="1185" w:firstLine="0"/>
        <w:jc w:val="left"/>
        <w:rPr>
          <w:rFonts w:hint="default" w:ascii="Times New Roman" w:hAnsi="Times New Roman" w:eastAsia="Times New Roman" w:cs="Times New Roman"/>
          <w:sz w:val="32"/>
          <w:szCs w:val="32"/>
        </w:rPr>
      </w:pPr>
      <w:r>
        <w:rPr>
          <w:rFonts w:hint="default" w:ascii="宋体" w:hAnsi="宋体" w:eastAsia="宋体" w:cs="宋体"/>
          <w:b/>
          <w:bCs/>
          <w:sz w:val="32"/>
          <w:szCs w:val="32"/>
        </w:rPr>
        <w:t>投标人：</w:t>
      </w:r>
      <w:r>
        <w:rPr>
          <w:rFonts w:hint="default" w:ascii="Times New Roman" w:hAnsi="Times New Roman" w:eastAsia="Times New Roman" w:cs="Times New Roman"/>
          <w:b/>
          <w:bCs/>
          <w:w w:val="99"/>
          <w:sz w:val="32"/>
          <w:szCs w:val="32"/>
          <w:u w:val="single" w:color="000000"/>
        </w:rPr>
        <w:t xml:space="preserve"> </w:t>
      </w:r>
      <w:r>
        <w:rPr>
          <w:rFonts w:hint="default" w:ascii="Times New Roman" w:hAnsi="Times New Roman" w:eastAsia="Times New Roman" w:cs="Times New Roman"/>
          <w:b/>
          <w:bCs/>
          <w:sz w:val="32"/>
          <w:szCs w:val="32"/>
          <w:u w:val="single" w:color="000000"/>
        </w:rPr>
        <w:tab/>
      </w:r>
    </w:p>
    <w:p w14:paraId="200A3D78">
      <w:pPr>
        <w:tabs>
          <w:tab w:val="left" w:pos="641"/>
          <w:tab w:val="left" w:pos="1284"/>
          <w:tab w:val="left" w:pos="1927"/>
        </w:tabs>
        <w:spacing w:before="200"/>
        <w:ind w:left="0" w:right="2" w:firstLine="0"/>
        <w:jc w:val="center"/>
        <w:rPr>
          <w:rFonts w:hint="default" w:ascii="宋体" w:hAnsi="宋体" w:eastAsia="宋体" w:cs="宋体"/>
          <w:sz w:val="32"/>
          <w:szCs w:val="32"/>
        </w:rPr>
      </w:pPr>
      <w:bookmarkStart w:id="53" w:name="    年  月  日"/>
      <w:bookmarkEnd w:id="53"/>
      <w:r>
        <w:rPr>
          <w:rFonts w:hint="default" w:ascii="Times New Roman" w:hAnsi="Times New Roman" w:eastAsia="Times New Roman" w:cs="Times New Roman"/>
          <w:b/>
          <w:bCs/>
          <w:w w:val="99"/>
          <w:sz w:val="32"/>
          <w:szCs w:val="32"/>
          <w:u w:val="single" w:color="000000"/>
        </w:rPr>
        <w:t xml:space="preserve"> </w:t>
      </w:r>
      <w:r>
        <w:rPr>
          <w:rFonts w:hint="default" w:ascii="Times New Roman" w:hAnsi="Times New Roman" w:eastAsia="Times New Roman" w:cs="Times New Roman"/>
          <w:b/>
          <w:bCs/>
          <w:sz w:val="32"/>
          <w:szCs w:val="32"/>
          <w:u w:val="single" w:color="000000"/>
        </w:rPr>
        <w:tab/>
      </w:r>
      <w:r>
        <w:rPr>
          <w:rFonts w:hint="default" w:ascii="宋体" w:hAnsi="宋体" w:eastAsia="宋体" w:cs="宋体"/>
          <w:b/>
          <w:bCs/>
          <w:w w:val="95"/>
          <w:sz w:val="32"/>
          <w:szCs w:val="32"/>
        </w:rPr>
        <w:t>年</w:t>
      </w:r>
      <w:r>
        <w:rPr>
          <w:rFonts w:hint="default" w:ascii="Times New Roman" w:hAnsi="Times New Roman" w:eastAsia="Times New Roman" w:cs="Times New Roman"/>
          <w:b/>
          <w:bCs/>
          <w:w w:val="95"/>
          <w:sz w:val="32"/>
          <w:szCs w:val="32"/>
          <w:u w:val="single" w:color="000000"/>
        </w:rPr>
        <w:t xml:space="preserve"> </w:t>
      </w:r>
      <w:r>
        <w:rPr>
          <w:rFonts w:hint="default" w:ascii="Times New Roman" w:hAnsi="Times New Roman" w:eastAsia="Times New Roman" w:cs="Times New Roman"/>
          <w:b/>
          <w:bCs/>
          <w:w w:val="95"/>
          <w:sz w:val="32"/>
          <w:szCs w:val="32"/>
          <w:u w:val="single" w:color="000000"/>
        </w:rPr>
        <w:tab/>
      </w:r>
      <w:r>
        <w:rPr>
          <w:rFonts w:hint="default" w:ascii="宋体" w:hAnsi="宋体" w:eastAsia="宋体" w:cs="宋体"/>
          <w:b/>
          <w:bCs/>
          <w:w w:val="95"/>
          <w:sz w:val="32"/>
          <w:szCs w:val="32"/>
        </w:rPr>
        <w:t>月</w:t>
      </w:r>
      <w:r>
        <w:rPr>
          <w:rFonts w:hint="default" w:ascii="Times New Roman" w:hAnsi="Times New Roman" w:eastAsia="Times New Roman" w:cs="Times New Roman"/>
          <w:b/>
          <w:bCs/>
          <w:w w:val="95"/>
          <w:sz w:val="32"/>
          <w:szCs w:val="32"/>
          <w:u w:val="single" w:color="000000"/>
        </w:rPr>
        <w:t xml:space="preserve"> </w:t>
      </w:r>
      <w:r>
        <w:rPr>
          <w:rFonts w:hint="default" w:ascii="Times New Roman" w:hAnsi="Times New Roman" w:eastAsia="Times New Roman" w:cs="Times New Roman"/>
          <w:b/>
          <w:bCs/>
          <w:w w:val="95"/>
          <w:sz w:val="32"/>
          <w:szCs w:val="32"/>
          <w:u w:val="single" w:color="000000"/>
        </w:rPr>
        <w:tab/>
      </w:r>
      <w:r>
        <w:rPr>
          <w:rFonts w:hint="default" w:ascii="宋体" w:hAnsi="宋体" w:eastAsia="宋体" w:cs="宋体"/>
          <w:b/>
          <w:bCs/>
          <w:sz w:val="32"/>
          <w:szCs w:val="32"/>
        </w:rPr>
        <w:t>日</w:t>
      </w:r>
    </w:p>
    <w:p w14:paraId="41653CED">
      <w:pPr>
        <w:spacing w:after="0" w:line="357" w:lineRule="auto"/>
        <w:jc w:val="both"/>
      </w:pPr>
    </w:p>
    <w:p w14:paraId="18D71EF0">
      <w:pPr>
        <w:spacing w:after="0" w:line="357" w:lineRule="auto"/>
        <w:jc w:val="both"/>
        <w:sectPr>
          <w:footerReference r:id="rId10" w:type="default"/>
          <w:pgSz w:w="11910" w:h="16840"/>
          <w:pgMar w:top="1080" w:right="1660" w:bottom="1220" w:left="1660" w:header="878" w:footer="1025" w:gutter="0"/>
          <w:pgBorders>
            <w:top w:val="none" w:sz="0" w:space="0"/>
            <w:left w:val="none" w:sz="0" w:space="0"/>
            <w:bottom w:val="none" w:sz="0" w:space="0"/>
            <w:right w:val="none" w:sz="0" w:space="0"/>
          </w:pgBorders>
          <w:pgNumType w:fmt="decimal"/>
          <w:cols w:space="720" w:num="1"/>
        </w:sectPr>
      </w:pPr>
    </w:p>
    <w:p w14:paraId="39E75471">
      <w:pPr>
        <w:pStyle w:val="4"/>
        <w:jc w:val="center"/>
        <w:rPr>
          <w:rFonts w:ascii="宋体" w:hAnsi="宋体"/>
          <w:szCs w:val="22"/>
        </w:rPr>
      </w:pPr>
      <w:bookmarkStart w:id="54" w:name="一、开标一览表"/>
      <w:bookmarkEnd w:id="54"/>
      <w:bookmarkStart w:id="55" w:name="第六章  投标文件格式"/>
      <w:bookmarkEnd w:id="55"/>
      <w:r>
        <w:rPr>
          <w:rFonts w:hint="eastAsia"/>
          <w:lang w:val="en-US" w:eastAsia="zh-CN"/>
        </w:rPr>
        <w:t>一、</w:t>
      </w:r>
      <w:r>
        <w:rPr>
          <w:rFonts w:hint="eastAsia"/>
        </w:rPr>
        <w:t>投标人基本情况表</w:t>
      </w:r>
    </w:p>
    <w:tbl>
      <w:tblPr>
        <w:tblStyle w:val="14"/>
        <w:tblW w:w="0" w:type="auto"/>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3532688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B6CA214">
            <w:pPr>
              <w:autoSpaceDE w:val="0"/>
              <w:autoSpaceDN w:val="0"/>
              <w:snapToGrid w:val="0"/>
              <w:jc w:val="center"/>
              <w:rPr>
                <w:rFonts w:ascii="宋体" w:hAnsi="宋体"/>
                <w:kern w:val="0"/>
              </w:rPr>
            </w:pPr>
            <w:bookmarkStart w:id="56" w:name="_Toc421917003"/>
            <w:bookmarkStart w:id="57" w:name="_Toc390411623"/>
            <w:r>
              <w:rPr>
                <w:rFonts w:hint="eastAsia" w:ascii="宋体" w:hAnsi="宋体"/>
                <w:kern w:val="0"/>
                <w:szCs w:val="22"/>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7B05204">
            <w:pPr>
              <w:autoSpaceDE w:val="0"/>
              <w:autoSpaceDN w:val="0"/>
              <w:snapToGrid w:val="0"/>
              <w:jc w:val="center"/>
              <w:rPr>
                <w:rFonts w:ascii="宋体" w:hAnsi="宋体"/>
                <w:kern w:val="0"/>
              </w:rPr>
            </w:pPr>
          </w:p>
        </w:tc>
      </w:tr>
      <w:tr w14:paraId="1790B72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E82186C">
            <w:pPr>
              <w:autoSpaceDE w:val="0"/>
              <w:autoSpaceDN w:val="0"/>
              <w:snapToGrid w:val="0"/>
              <w:jc w:val="center"/>
              <w:rPr>
                <w:rFonts w:ascii="宋体" w:hAnsi="宋体"/>
                <w:kern w:val="0"/>
              </w:rPr>
            </w:pPr>
            <w:r>
              <w:rPr>
                <w:rFonts w:hint="eastAsia" w:ascii="宋体" w:hAnsi="宋体"/>
                <w:kern w:val="0"/>
                <w:szCs w:val="22"/>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7912EFA9">
            <w:pPr>
              <w:autoSpaceDE w:val="0"/>
              <w:autoSpaceDN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52B81A4">
            <w:pPr>
              <w:autoSpaceDE w:val="0"/>
              <w:autoSpaceDN w:val="0"/>
              <w:snapToGrid w:val="0"/>
              <w:jc w:val="center"/>
              <w:rPr>
                <w:rFonts w:ascii="宋体" w:hAnsi="宋体"/>
                <w:kern w:val="0"/>
              </w:rPr>
            </w:pPr>
            <w:r>
              <w:rPr>
                <w:rFonts w:hint="eastAsia" w:ascii="宋体" w:hAnsi="宋体"/>
                <w:kern w:val="0"/>
                <w:szCs w:val="22"/>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3EDEAA87">
            <w:pPr>
              <w:autoSpaceDE w:val="0"/>
              <w:autoSpaceDN w:val="0"/>
              <w:snapToGrid w:val="0"/>
              <w:jc w:val="center"/>
              <w:rPr>
                <w:rFonts w:ascii="宋体" w:hAnsi="宋体"/>
                <w:kern w:val="0"/>
              </w:rPr>
            </w:pPr>
          </w:p>
        </w:tc>
      </w:tr>
      <w:tr w14:paraId="7CD901E0">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C96FE1">
            <w:pPr>
              <w:autoSpaceDE w:val="0"/>
              <w:autoSpaceDN w:val="0"/>
              <w:snapToGrid w:val="0"/>
              <w:jc w:val="center"/>
              <w:rPr>
                <w:rFonts w:ascii="宋体" w:hAnsi="宋体"/>
                <w:kern w:val="0"/>
              </w:rPr>
            </w:pPr>
            <w:r>
              <w:rPr>
                <w:rFonts w:hint="eastAsia" w:ascii="宋体" w:hAnsi="宋体"/>
                <w:kern w:val="0"/>
                <w:szCs w:val="22"/>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76299E1">
            <w:pPr>
              <w:autoSpaceDE w:val="0"/>
              <w:autoSpaceDN w:val="0"/>
              <w:snapToGrid w:val="0"/>
              <w:jc w:val="center"/>
              <w:rPr>
                <w:rFonts w:ascii="宋体" w:hAnsi="宋体"/>
                <w:kern w:val="0"/>
              </w:rPr>
            </w:pPr>
            <w:r>
              <w:rPr>
                <w:rFonts w:hint="eastAsia" w:ascii="宋体" w:hAnsi="宋体"/>
                <w:kern w:val="0"/>
                <w:szCs w:val="22"/>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786633E0">
            <w:pPr>
              <w:autoSpaceDE w:val="0"/>
              <w:autoSpaceDN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1D27D28">
            <w:pPr>
              <w:autoSpaceDE w:val="0"/>
              <w:autoSpaceDN w:val="0"/>
              <w:snapToGrid w:val="0"/>
              <w:jc w:val="center"/>
              <w:rPr>
                <w:rFonts w:ascii="宋体" w:hAnsi="宋体"/>
                <w:kern w:val="0"/>
              </w:rPr>
            </w:pPr>
            <w:r>
              <w:rPr>
                <w:rFonts w:hint="eastAsia" w:ascii="宋体" w:hAnsi="宋体"/>
                <w:kern w:val="0"/>
                <w:szCs w:val="22"/>
              </w:rPr>
              <w:t xml:space="preserve">电 </w:t>
            </w:r>
            <w:r>
              <w:rPr>
                <w:rFonts w:hint="eastAsia" w:ascii="宋体" w:hAnsi="宋体"/>
                <w:spacing w:val="1"/>
                <w:kern w:val="0"/>
                <w:szCs w:val="22"/>
              </w:rPr>
              <w:t xml:space="preserve"> </w:t>
            </w:r>
            <w:r>
              <w:rPr>
                <w:rFonts w:hint="eastAsia" w:ascii="宋体" w:hAnsi="宋体"/>
                <w:kern w:val="0"/>
                <w:szCs w:val="22"/>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4F261376">
            <w:pPr>
              <w:autoSpaceDE w:val="0"/>
              <w:autoSpaceDN w:val="0"/>
              <w:snapToGrid w:val="0"/>
              <w:jc w:val="center"/>
              <w:rPr>
                <w:rFonts w:ascii="宋体" w:hAnsi="宋体"/>
                <w:kern w:val="0"/>
              </w:rPr>
            </w:pPr>
          </w:p>
        </w:tc>
      </w:tr>
      <w:tr w14:paraId="4D67A1D6">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B6E72">
            <w:pPr>
              <w:widowControl/>
              <w:snapToGrid w:val="0"/>
              <w:jc w:val="left"/>
              <w:rPr>
                <w:rFonts w:ascii="宋体" w:hAnsi="宋体"/>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58BA2D1">
            <w:pPr>
              <w:tabs>
                <w:tab w:val="left" w:pos="540"/>
              </w:tabs>
              <w:autoSpaceDE w:val="0"/>
              <w:autoSpaceDN w:val="0"/>
              <w:snapToGrid w:val="0"/>
              <w:jc w:val="center"/>
              <w:rPr>
                <w:rFonts w:ascii="宋体" w:hAnsi="宋体"/>
                <w:kern w:val="0"/>
              </w:rPr>
            </w:pPr>
            <w:r>
              <w:rPr>
                <w:rFonts w:hint="eastAsia" w:ascii="宋体" w:hAnsi="宋体"/>
                <w:kern w:val="0"/>
                <w:szCs w:val="22"/>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114C78DF">
            <w:pPr>
              <w:autoSpaceDE w:val="0"/>
              <w:autoSpaceDN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CC2D2EB">
            <w:pPr>
              <w:autoSpaceDE w:val="0"/>
              <w:autoSpaceDN w:val="0"/>
              <w:snapToGrid w:val="0"/>
              <w:jc w:val="center"/>
              <w:rPr>
                <w:rFonts w:ascii="宋体" w:hAnsi="宋体"/>
                <w:kern w:val="0"/>
              </w:rPr>
            </w:pPr>
            <w:r>
              <w:rPr>
                <w:rFonts w:hint="eastAsia" w:ascii="宋体" w:hAnsi="宋体"/>
                <w:kern w:val="0"/>
                <w:szCs w:val="22"/>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046D985">
            <w:pPr>
              <w:autoSpaceDE w:val="0"/>
              <w:autoSpaceDN w:val="0"/>
              <w:snapToGrid w:val="0"/>
              <w:jc w:val="center"/>
              <w:rPr>
                <w:rFonts w:ascii="宋体" w:hAnsi="宋体"/>
                <w:kern w:val="0"/>
              </w:rPr>
            </w:pPr>
          </w:p>
        </w:tc>
      </w:tr>
      <w:tr w14:paraId="118EB1B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1F82B8A">
            <w:pPr>
              <w:autoSpaceDE w:val="0"/>
              <w:autoSpaceDN w:val="0"/>
              <w:snapToGrid w:val="0"/>
              <w:jc w:val="center"/>
              <w:rPr>
                <w:rFonts w:ascii="宋体" w:hAnsi="宋体"/>
                <w:kern w:val="0"/>
              </w:rPr>
            </w:pPr>
            <w:r>
              <w:rPr>
                <w:rFonts w:hint="eastAsia" w:ascii="宋体" w:hAnsi="宋体"/>
                <w:kern w:val="0"/>
                <w:szCs w:val="22"/>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1B3A3DD">
            <w:pPr>
              <w:autoSpaceDE w:val="0"/>
              <w:autoSpaceDN w:val="0"/>
              <w:snapToGrid w:val="0"/>
              <w:jc w:val="center"/>
              <w:rPr>
                <w:rFonts w:ascii="宋体" w:hAnsi="宋体"/>
                <w:kern w:val="0"/>
              </w:rPr>
            </w:pPr>
            <w:r>
              <w:rPr>
                <w:rFonts w:hint="eastAsia" w:ascii="宋体" w:hAnsi="宋体"/>
                <w:kern w:val="0"/>
                <w:szCs w:val="22"/>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52B8772">
            <w:pPr>
              <w:autoSpaceDE w:val="0"/>
              <w:autoSpaceDN w:val="0"/>
              <w:snapToGrid w:val="0"/>
              <w:jc w:val="center"/>
              <w:rPr>
                <w:rFonts w:ascii="宋体" w:hAnsi="宋体"/>
                <w:kern w:val="0"/>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7F805BD7">
            <w:pPr>
              <w:autoSpaceDE w:val="0"/>
              <w:autoSpaceDN w:val="0"/>
              <w:snapToGrid w:val="0"/>
              <w:jc w:val="center"/>
              <w:rPr>
                <w:rFonts w:ascii="宋体" w:hAnsi="宋体"/>
                <w:kern w:val="0"/>
              </w:rPr>
            </w:pPr>
            <w:r>
              <w:rPr>
                <w:rFonts w:hint="eastAsia" w:ascii="宋体" w:hAnsi="宋体"/>
                <w:kern w:val="0"/>
                <w:szCs w:val="22"/>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503A394C">
            <w:pPr>
              <w:autoSpaceDE w:val="0"/>
              <w:autoSpaceDN w:val="0"/>
              <w:snapToGrid w:val="0"/>
              <w:jc w:val="center"/>
              <w:rPr>
                <w:rFonts w:ascii="宋体" w:hAnsi="宋体"/>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C0863C8">
            <w:pPr>
              <w:autoSpaceDE w:val="0"/>
              <w:autoSpaceDN w:val="0"/>
              <w:snapToGrid w:val="0"/>
              <w:jc w:val="center"/>
              <w:rPr>
                <w:rFonts w:ascii="宋体" w:hAnsi="宋体"/>
                <w:kern w:val="0"/>
              </w:rPr>
            </w:pPr>
            <w:r>
              <w:rPr>
                <w:rFonts w:hint="eastAsia" w:ascii="宋体" w:hAnsi="宋体"/>
                <w:kern w:val="0"/>
                <w:szCs w:val="22"/>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D9349B">
            <w:pPr>
              <w:autoSpaceDE w:val="0"/>
              <w:autoSpaceDN w:val="0"/>
              <w:snapToGrid w:val="0"/>
              <w:jc w:val="center"/>
              <w:rPr>
                <w:rFonts w:ascii="宋体" w:hAnsi="宋体"/>
                <w:kern w:val="0"/>
              </w:rPr>
            </w:pPr>
          </w:p>
        </w:tc>
      </w:tr>
      <w:tr w14:paraId="4BC4B0A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960070D">
            <w:pPr>
              <w:autoSpaceDE w:val="0"/>
              <w:autoSpaceDN w:val="0"/>
              <w:snapToGrid w:val="0"/>
              <w:jc w:val="center"/>
              <w:rPr>
                <w:rFonts w:ascii="宋体" w:hAnsi="宋体"/>
                <w:kern w:val="0"/>
              </w:rPr>
            </w:pPr>
            <w:r>
              <w:rPr>
                <w:rFonts w:hint="eastAsia" w:ascii="宋体" w:hAnsi="宋体"/>
                <w:kern w:val="0"/>
                <w:szCs w:val="22"/>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63E2B4D">
            <w:pPr>
              <w:autoSpaceDE w:val="0"/>
              <w:autoSpaceDN w:val="0"/>
              <w:snapToGrid w:val="0"/>
              <w:jc w:val="center"/>
              <w:rPr>
                <w:rFonts w:ascii="宋体" w:hAnsi="宋体"/>
                <w:kern w:val="0"/>
              </w:rPr>
            </w:pPr>
            <w:r>
              <w:rPr>
                <w:rFonts w:hint="eastAsia" w:ascii="宋体" w:hAnsi="宋体"/>
                <w:kern w:val="0"/>
                <w:szCs w:val="22"/>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79AA128">
            <w:pPr>
              <w:autoSpaceDE w:val="0"/>
              <w:autoSpaceDN w:val="0"/>
              <w:snapToGrid w:val="0"/>
              <w:jc w:val="center"/>
              <w:rPr>
                <w:rFonts w:ascii="宋体" w:hAnsi="宋体"/>
                <w:kern w:val="0"/>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F50D903">
            <w:pPr>
              <w:autoSpaceDE w:val="0"/>
              <w:autoSpaceDN w:val="0"/>
              <w:snapToGrid w:val="0"/>
              <w:jc w:val="center"/>
              <w:rPr>
                <w:rFonts w:ascii="宋体" w:hAnsi="宋体"/>
                <w:kern w:val="0"/>
              </w:rPr>
            </w:pPr>
            <w:r>
              <w:rPr>
                <w:rFonts w:hint="eastAsia" w:ascii="宋体" w:hAnsi="宋体"/>
                <w:kern w:val="0"/>
                <w:szCs w:val="22"/>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51441515">
            <w:pPr>
              <w:autoSpaceDE w:val="0"/>
              <w:autoSpaceDN w:val="0"/>
              <w:snapToGrid w:val="0"/>
              <w:jc w:val="center"/>
              <w:rPr>
                <w:rFonts w:ascii="宋体" w:hAnsi="宋体"/>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B214ECC">
            <w:pPr>
              <w:autoSpaceDE w:val="0"/>
              <w:autoSpaceDN w:val="0"/>
              <w:snapToGrid w:val="0"/>
              <w:jc w:val="center"/>
              <w:rPr>
                <w:rFonts w:ascii="宋体" w:hAnsi="宋体"/>
                <w:kern w:val="0"/>
              </w:rPr>
            </w:pPr>
            <w:r>
              <w:rPr>
                <w:rFonts w:hint="eastAsia" w:ascii="宋体" w:hAnsi="宋体"/>
                <w:kern w:val="0"/>
                <w:szCs w:val="22"/>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659FF03">
            <w:pPr>
              <w:autoSpaceDE w:val="0"/>
              <w:autoSpaceDN w:val="0"/>
              <w:snapToGrid w:val="0"/>
              <w:jc w:val="center"/>
              <w:rPr>
                <w:rFonts w:ascii="宋体" w:hAnsi="宋体"/>
                <w:kern w:val="0"/>
              </w:rPr>
            </w:pPr>
          </w:p>
        </w:tc>
      </w:tr>
      <w:tr w14:paraId="3E1BEAB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72F78FC">
            <w:pPr>
              <w:autoSpaceDE w:val="0"/>
              <w:autoSpaceDN w:val="0"/>
              <w:snapToGrid w:val="0"/>
              <w:jc w:val="center"/>
              <w:rPr>
                <w:rFonts w:ascii="宋体" w:hAnsi="宋体"/>
                <w:kern w:val="0"/>
              </w:rPr>
            </w:pPr>
            <w:r>
              <w:rPr>
                <w:rFonts w:hint="eastAsia" w:ascii="宋体" w:hAnsi="宋体"/>
                <w:kern w:val="0"/>
                <w:szCs w:val="22"/>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304A4563">
            <w:pPr>
              <w:autoSpaceDE w:val="0"/>
              <w:autoSpaceDN w:val="0"/>
              <w:snapToGrid w:val="0"/>
              <w:jc w:val="center"/>
              <w:rPr>
                <w:rFonts w:ascii="宋体" w:hAnsi="宋体"/>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41A68B74">
            <w:pPr>
              <w:autoSpaceDE w:val="0"/>
              <w:autoSpaceDN w:val="0"/>
              <w:snapToGrid w:val="0"/>
              <w:jc w:val="center"/>
              <w:rPr>
                <w:rFonts w:ascii="宋体" w:hAnsi="宋体"/>
                <w:kern w:val="0"/>
              </w:rPr>
            </w:pPr>
            <w:r>
              <w:rPr>
                <w:rFonts w:hint="eastAsia" w:ascii="宋体" w:hAnsi="宋体"/>
                <w:kern w:val="0"/>
                <w:szCs w:val="22"/>
              </w:rPr>
              <w:t>员工总人数：</w:t>
            </w:r>
          </w:p>
        </w:tc>
      </w:tr>
      <w:tr w14:paraId="2802DE3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FE145A1">
            <w:pPr>
              <w:autoSpaceDE w:val="0"/>
              <w:autoSpaceDN w:val="0"/>
              <w:snapToGrid w:val="0"/>
              <w:jc w:val="center"/>
              <w:rPr>
                <w:rFonts w:ascii="宋体" w:hAnsi="宋体"/>
                <w:kern w:val="0"/>
              </w:rPr>
            </w:pPr>
            <w:r>
              <w:rPr>
                <w:rFonts w:hint="eastAsia" w:ascii="宋体" w:hAnsi="宋体"/>
                <w:kern w:val="0"/>
                <w:szCs w:val="22"/>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50FF269">
            <w:pPr>
              <w:autoSpaceDE w:val="0"/>
              <w:autoSpaceDN w:val="0"/>
              <w:snapToGrid w:val="0"/>
              <w:jc w:val="center"/>
              <w:rPr>
                <w:rFonts w:ascii="宋体" w:hAnsi="宋体"/>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F845D">
            <w:pPr>
              <w:autoSpaceDE w:val="0"/>
              <w:autoSpaceDN w:val="0"/>
              <w:snapToGrid w:val="0"/>
              <w:jc w:val="center"/>
              <w:rPr>
                <w:rFonts w:ascii="宋体" w:hAnsi="宋体"/>
                <w:kern w:val="0"/>
              </w:rPr>
            </w:pPr>
            <w:r>
              <w:rPr>
                <w:rFonts w:hint="eastAsia" w:ascii="宋体" w:hAnsi="宋体"/>
                <w:kern w:val="0"/>
                <w:szCs w:val="22"/>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6054DB9">
            <w:pPr>
              <w:autoSpaceDE w:val="0"/>
              <w:autoSpaceDN w:val="0"/>
              <w:snapToGrid w:val="0"/>
              <w:jc w:val="center"/>
              <w:rPr>
                <w:rFonts w:ascii="宋体" w:hAnsi="宋体"/>
                <w:kern w:val="0"/>
              </w:rPr>
            </w:pPr>
            <w:r>
              <w:rPr>
                <w:rFonts w:hint="eastAsia" w:ascii="宋体" w:hAnsi="宋体"/>
                <w:kern w:val="0"/>
                <w:szCs w:val="22"/>
              </w:rPr>
              <w:t>项目经理</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FAC5A70">
            <w:pPr>
              <w:autoSpaceDE w:val="0"/>
              <w:autoSpaceDN w:val="0"/>
              <w:snapToGrid w:val="0"/>
              <w:jc w:val="center"/>
              <w:rPr>
                <w:rFonts w:ascii="宋体" w:hAnsi="宋体"/>
                <w:kern w:val="0"/>
              </w:rPr>
            </w:pPr>
          </w:p>
        </w:tc>
      </w:tr>
      <w:tr w14:paraId="3C7910A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7A4D49C">
            <w:pPr>
              <w:autoSpaceDE w:val="0"/>
              <w:autoSpaceDN w:val="0"/>
              <w:snapToGrid w:val="0"/>
              <w:jc w:val="center"/>
              <w:rPr>
                <w:rFonts w:ascii="宋体" w:hAnsi="宋体"/>
                <w:kern w:val="0"/>
              </w:rPr>
            </w:pPr>
            <w:r>
              <w:rPr>
                <w:rFonts w:hint="eastAsia" w:ascii="宋体" w:hAnsi="宋体"/>
                <w:kern w:val="0"/>
                <w:szCs w:val="22"/>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14A1BA1D">
            <w:pPr>
              <w:autoSpaceDE w:val="0"/>
              <w:autoSpaceDN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6EB61">
            <w:pPr>
              <w:widowControl/>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BF85531">
            <w:pPr>
              <w:autoSpaceDE w:val="0"/>
              <w:autoSpaceDN w:val="0"/>
              <w:snapToGrid w:val="0"/>
              <w:jc w:val="center"/>
              <w:rPr>
                <w:rFonts w:ascii="宋体" w:hAnsi="宋体"/>
                <w:kern w:val="0"/>
              </w:rPr>
            </w:pPr>
            <w:r>
              <w:rPr>
                <w:rFonts w:hint="eastAsia" w:ascii="宋体" w:hAnsi="宋体"/>
                <w:kern w:val="0"/>
                <w:szCs w:val="22"/>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8EB47CC">
            <w:pPr>
              <w:autoSpaceDE w:val="0"/>
              <w:autoSpaceDN w:val="0"/>
              <w:snapToGrid w:val="0"/>
              <w:jc w:val="center"/>
              <w:rPr>
                <w:rFonts w:ascii="宋体" w:hAnsi="宋体"/>
                <w:kern w:val="0"/>
              </w:rPr>
            </w:pPr>
          </w:p>
        </w:tc>
      </w:tr>
      <w:tr w14:paraId="345E132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C7449A2">
            <w:pPr>
              <w:autoSpaceDE w:val="0"/>
              <w:autoSpaceDN w:val="0"/>
              <w:snapToGrid w:val="0"/>
              <w:jc w:val="center"/>
              <w:rPr>
                <w:rFonts w:ascii="宋体" w:hAnsi="宋体"/>
                <w:kern w:val="0"/>
              </w:rPr>
            </w:pPr>
            <w:r>
              <w:rPr>
                <w:rFonts w:hint="eastAsia" w:ascii="宋体" w:hAnsi="宋体"/>
                <w:kern w:val="0"/>
                <w:szCs w:val="22"/>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A5EFF0C">
            <w:pPr>
              <w:autoSpaceDE w:val="0"/>
              <w:autoSpaceDN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EA122">
            <w:pPr>
              <w:widowControl/>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02FEC95E">
            <w:pPr>
              <w:autoSpaceDE w:val="0"/>
              <w:autoSpaceDN w:val="0"/>
              <w:snapToGrid w:val="0"/>
              <w:jc w:val="center"/>
              <w:rPr>
                <w:rFonts w:ascii="宋体" w:hAnsi="宋体"/>
                <w:kern w:val="0"/>
              </w:rPr>
            </w:pPr>
            <w:r>
              <w:rPr>
                <w:rFonts w:hint="eastAsia" w:ascii="宋体" w:hAnsi="宋体"/>
                <w:kern w:val="0"/>
                <w:szCs w:val="22"/>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062E325">
            <w:pPr>
              <w:autoSpaceDE w:val="0"/>
              <w:autoSpaceDN w:val="0"/>
              <w:snapToGrid w:val="0"/>
              <w:jc w:val="center"/>
              <w:rPr>
                <w:rFonts w:ascii="宋体" w:hAnsi="宋体"/>
                <w:kern w:val="0"/>
              </w:rPr>
            </w:pPr>
          </w:p>
        </w:tc>
      </w:tr>
      <w:tr w14:paraId="736E21A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70D041F">
            <w:pPr>
              <w:autoSpaceDE w:val="0"/>
              <w:autoSpaceDN w:val="0"/>
              <w:snapToGrid w:val="0"/>
              <w:jc w:val="center"/>
              <w:rPr>
                <w:rFonts w:ascii="宋体" w:hAnsi="宋体"/>
                <w:kern w:val="0"/>
              </w:rPr>
            </w:pPr>
            <w:r>
              <w:rPr>
                <w:rFonts w:hint="eastAsia" w:ascii="宋体" w:hAnsi="宋体"/>
                <w:kern w:val="0"/>
                <w:szCs w:val="22"/>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FBF262E">
            <w:pPr>
              <w:autoSpaceDE w:val="0"/>
              <w:autoSpaceDN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C601D">
            <w:pPr>
              <w:widowControl/>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BFDC74F">
            <w:pPr>
              <w:autoSpaceDE w:val="0"/>
              <w:autoSpaceDN w:val="0"/>
              <w:snapToGrid w:val="0"/>
              <w:jc w:val="center"/>
              <w:rPr>
                <w:rFonts w:ascii="宋体" w:hAnsi="宋体"/>
                <w:kern w:val="0"/>
              </w:rPr>
            </w:pPr>
            <w:r>
              <w:rPr>
                <w:rFonts w:hint="eastAsia" w:ascii="宋体" w:hAnsi="宋体"/>
                <w:kern w:val="0"/>
                <w:szCs w:val="22"/>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F939848">
            <w:pPr>
              <w:autoSpaceDE w:val="0"/>
              <w:autoSpaceDN w:val="0"/>
              <w:snapToGrid w:val="0"/>
              <w:jc w:val="center"/>
              <w:rPr>
                <w:rFonts w:ascii="宋体" w:hAnsi="宋体"/>
                <w:kern w:val="0"/>
              </w:rPr>
            </w:pPr>
          </w:p>
        </w:tc>
      </w:tr>
      <w:tr w14:paraId="761F6BEC">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C884C45">
            <w:pPr>
              <w:autoSpaceDE w:val="0"/>
              <w:autoSpaceDN w:val="0"/>
              <w:snapToGrid w:val="0"/>
              <w:jc w:val="center"/>
              <w:rPr>
                <w:rFonts w:ascii="宋体" w:hAnsi="宋体"/>
                <w:kern w:val="0"/>
              </w:rPr>
            </w:pPr>
            <w:r>
              <w:rPr>
                <w:rFonts w:hint="eastAsia" w:ascii="宋体" w:hAnsi="宋体"/>
                <w:kern w:val="0"/>
                <w:szCs w:val="22"/>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BE33197">
            <w:pPr>
              <w:autoSpaceDE w:val="0"/>
              <w:autoSpaceDN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15F97">
            <w:pPr>
              <w:widowControl/>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D3C46CF">
            <w:pPr>
              <w:tabs>
                <w:tab w:val="left" w:pos="1240"/>
              </w:tabs>
              <w:autoSpaceDE w:val="0"/>
              <w:autoSpaceDN w:val="0"/>
              <w:snapToGrid w:val="0"/>
              <w:jc w:val="center"/>
              <w:rPr>
                <w:rFonts w:ascii="宋体" w:hAnsi="宋体"/>
                <w:kern w:val="0"/>
              </w:rPr>
            </w:pPr>
            <w:r>
              <w:rPr>
                <w:rFonts w:hint="eastAsia" w:ascii="宋体" w:hAnsi="宋体"/>
                <w:kern w:val="0"/>
                <w:szCs w:val="22"/>
              </w:rPr>
              <w:t>技        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87A3DF7">
            <w:pPr>
              <w:autoSpaceDE w:val="0"/>
              <w:autoSpaceDN w:val="0"/>
              <w:snapToGrid w:val="0"/>
              <w:jc w:val="center"/>
              <w:rPr>
                <w:rFonts w:ascii="宋体" w:hAnsi="宋体"/>
                <w:kern w:val="0"/>
              </w:rPr>
            </w:pPr>
          </w:p>
        </w:tc>
      </w:tr>
      <w:tr w14:paraId="3156B6A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61F1D2B4">
            <w:pPr>
              <w:autoSpaceDE w:val="0"/>
              <w:autoSpaceDN w:val="0"/>
              <w:snapToGrid w:val="0"/>
              <w:jc w:val="center"/>
              <w:rPr>
                <w:rFonts w:ascii="宋体" w:hAnsi="宋体"/>
                <w:kern w:val="0"/>
              </w:rPr>
            </w:pPr>
            <w:r>
              <w:rPr>
                <w:rFonts w:hint="eastAsia" w:ascii="宋体" w:hAnsi="宋体"/>
                <w:kern w:val="0"/>
                <w:szCs w:val="22"/>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31FE2056">
            <w:pPr>
              <w:autoSpaceDE w:val="0"/>
              <w:autoSpaceDN w:val="0"/>
              <w:snapToGrid w:val="0"/>
              <w:jc w:val="center"/>
              <w:rPr>
                <w:rFonts w:ascii="宋体" w:hAnsi="宋体"/>
                <w:kern w:val="0"/>
              </w:rPr>
            </w:pPr>
          </w:p>
        </w:tc>
      </w:tr>
      <w:tr w14:paraId="3C9176C7">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10838BC3">
            <w:pPr>
              <w:autoSpaceDE w:val="0"/>
              <w:autoSpaceDN w:val="0"/>
              <w:snapToGrid w:val="0"/>
              <w:jc w:val="center"/>
              <w:rPr>
                <w:rFonts w:hint="eastAsia" w:ascii="宋体" w:hAnsi="宋体"/>
                <w:kern w:val="0"/>
                <w:szCs w:val="22"/>
              </w:rPr>
            </w:pPr>
            <w:r>
              <w:rPr>
                <w:rFonts w:ascii="宋体" w:hAnsi="宋体"/>
                <w:kern w:val="0"/>
                <w:szCs w:val="22"/>
              </w:rPr>
              <w:t>投标人关联</w:t>
            </w:r>
          </w:p>
          <w:p w14:paraId="52A5A032">
            <w:pPr>
              <w:autoSpaceDE w:val="0"/>
              <w:autoSpaceDN w:val="0"/>
              <w:snapToGrid w:val="0"/>
              <w:jc w:val="center"/>
              <w:rPr>
                <w:szCs w:val="21"/>
              </w:rPr>
            </w:pPr>
            <w:r>
              <w:rPr>
                <w:rFonts w:ascii="宋体" w:hAnsi="宋体"/>
                <w:kern w:val="0"/>
                <w:szCs w:val="22"/>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24A95A17">
            <w:pPr>
              <w:topLinePunct/>
              <w:ind w:firstLine="440" w:firstLineChars="200"/>
              <w:jc w:val="left"/>
              <w:rPr>
                <w:szCs w:val="21"/>
              </w:rPr>
            </w:pPr>
            <w:r>
              <w:rPr>
                <w:rFonts w:hint="eastAsia" w:ascii="宋体" w:hAnsi="宋体" w:eastAsia="宋体" w:cs="宋体"/>
                <w:szCs w:val="21"/>
              </w:rPr>
              <w:t>投标人应提供关联企业情况，包括：</w:t>
            </w:r>
          </w:p>
          <w:p w14:paraId="2FC131E3">
            <w:pPr>
              <w:topLinePunct/>
              <w:ind w:firstLine="440" w:firstLineChars="200"/>
              <w:jc w:val="left"/>
              <w:rPr>
                <w:szCs w:val="21"/>
              </w:rPr>
            </w:pPr>
            <w:r>
              <w:rPr>
                <w:rFonts w:hint="eastAsia" w:ascii="宋体" w:hAnsi="宋体" w:eastAsia="宋体" w:cs="宋体"/>
                <w:szCs w:val="21"/>
              </w:rPr>
              <w:t>（</w:t>
            </w:r>
            <w:r>
              <w:rPr>
                <w:rFonts w:hint="eastAsia"/>
                <w:szCs w:val="21"/>
              </w:rPr>
              <w:t>1</w:t>
            </w:r>
            <w:r>
              <w:rPr>
                <w:rFonts w:hint="eastAsia" w:ascii="宋体" w:hAnsi="宋体" w:eastAsia="宋体" w:cs="宋体"/>
                <w:szCs w:val="21"/>
              </w:rPr>
              <w:t>）投标人的所有股东名称及相应股权（出资额）比例；如投标人为上市公司，投标人应提供股权占公司股份总数</w:t>
            </w:r>
            <w:r>
              <w:rPr>
                <w:rFonts w:hint="eastAsia"/>
                <w:szCs w:val="21"/>
              </w:rPr>
              <w:t>__%</w:t>
            </w:r>
            <w:r>
              <w:rPr>
                <w:rFonts w:hint="eastAsia" w:ascii="宋体" w:hAnsi="宋体" w:eastAsia="宋体" w:cs="宋体"/>
                <w:szCs w:val="21"/>
              </w:rPr>
              <w:t>以上的所有股东名称及相应股权比例；</w:t>
            </w:r>
          </w:p>
          <w:p w14:paraId="40965836">
            <w:pPr>
              <w:topLinePunct/>
              <w:ind w:firstLine="440" w:firstLineChars="200"/>
              <w:jc w:val="left"/>
              <w:rPr>
                <w:szCs w:val="21"/>
              </w:rPr>
            </w:pPr>
            <w:r>
              <w:rPr>
                <w:rFonts w:hint="eastAsia" w:ascii="宋体" w:hAnsi="宋体" w:eastAsia="宋体" w:cs="宋体"/>
                <w:szCs w:val="21"/>
              </w:rPr>
              <w:t>（</w:t>
            </w:r>
            <w:r>
              <w:rPr>
                <w:rFonts w:hint="eastAsia"/>
                <w:szCs w:val="21"/>
              </w:rPr>
              <w:t>2</w:t>
            </w:r>
            <w:r>
              <w:rPr>
                <w:rFonts w:hint="eastAsia" w:ascii="宋体" w:hAnsi="宋体" w:eastAsia="宋体" w:cs="宋体"/>
                <w:szCs w:val="21"/>
              </w:rPr>
              <w:t>）投标人投资（控股）或管理的下属企业名称、持有股权（出资额）比例；</w:t>
            </w:r>
          </w:p>
          <w:p w14:paraId="4167D744">
            <w:pPr>
              <w:topLinePunct/>
              <w:ind w:firstLine="440" w:firstLineChars="200"/>
              <w:jc w:val="left"/>
              <w:rPr>
                <w:szCs w:val="21"/>
              </w:rPr>
            </w:pPr>
            <w:r>
              <w:rPr>
                <w:rFonts w:hint="eastAsia" w:ascii="宋体" w:hAnsi="宋体" w:eastAsia="宋体" w:cs="宋体"/>
                <w:szCs w:val="21"/>
              </w:rPr>
              <w:t>（</w:t>
            </w:r>
            <w:r>
              <w:rPr>
                <w:rFonts w:hint="eastAsia"/>
                <w:szCs w:val="21"/>
              </w:rPr>
              <w:t>3</w:t>
            </w:r>
            <w:r>
              <w:rPr>
                <w:rFonts w:hint="eastAsia" w:ascii="宋体" w:hAnsi="宋体" w:eastAsia="宋体" w:cs="宋体"/>
                <w:szCs w:val="21"/>
              </w:rPr>
              <w:t>）与投标人单位负责人（即法定代表人）为同一人的其他单位名称。</w:t>
            </w:r>
          </w:p>
        </w:tc>
      </w:tr>
      <w:tr w14:paraId="232D7442">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1D7E8E">
            <w:pPr>
              <w:autoSpaceDE w:val="0"/>
              <w:autoSpaceDN w:val="0"/>
              <w:snapToGrid w:val="0"/>
              <w:jc w:val="center"/>
              <w:rPr>
                <w:rFonts w:ascii="宋体" w:hAnsi="宋体"/>
                <w:kern w:val="0"/>
              </w:rPr>
            </w:pPr>
            <w:r>
              <w:rPr>
                <w:rFonts w:hint="eastAsia" w:ascii="宋体" w:hAnsi="宋体"/>
                <w:kern w:val="0"/>
                <w:szCs w:val="22"/>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5FB94C3">
            <w:pPr>
              <w:autoSpaceDE w:val="0"/>
              <w:autoSpaceDN w:val="0"/>
              <w:snapToGrid w:val="0"/>
              <w:jc w:val="center"/>
              <w:rPr>
                <w:rFonts w:ascii="宋体" w:hAnsi="宋体"/>
                <w:kern w:val="0"/>
              </w:rPr>
            </w:pPr>
          </w:p>
        </w:tc>
      </w:tr>
      <w:bookmarkEnd w:id="56"/>
      <w:bookmarkEnd w:id="57"/>
    </w:tbl>
    <w:p w14:paraId="2877B209">
      <w:pPr>
        <w:autoSpaceDE w:val="0"/>
        <w:autoSpaceDN w:val="0"/>
        <w:spacing w:line="300" w:lineRule="exact"/>
        <w:jc w:val="left"/>
        <w:rPr>
          <w:rFonts w:hint="eastAsia" w:ascii="宋体" w:hAnsi="宋体"/>
          <w:szCs w:val="22"/>
        </w:rPr>
      </w:pPr>
      <w:r>
        <w:rPr>
          <w:rFonts w:hint="eastAsia" w:ascii="宋体" w:hAnsi="宋体"/>
          <w:szCs w:val="22"/>
        </w:rPr>
        <w:t>注：</w:t>
      </w:r>
      <w:r>
        <w:rPr>
          <w:rFonts w:hint="eastAsia" w:ascii="宋体" w:hAnsi="宋体" w:cs="宋体"/>
          <w:kern w:val="0"/>
          <w:szCs w:val="21"/>
        </w:rPr>
        <w:t>投标人应在本表后附</w:t>
      </w:r>
      <w:r>
        <w:rPr>
          <w:rFonts w:hint="eastAsia" w:ascii="宋体" w:hAnsi="宋体"/>
          <w:szCs w:val="22"/>
        </w:rPr>
        <w:t>营业执照副本等材料。</w:t>
      </w:r>
    </w:p>
    <w:p w14:paraId="1F741FFB">
      <w:pPr>
        <w:pStyle w:val="4"/>
        <w:spacing w:line="240" w:lineRule="auto"/>
        <w:ind w:left="3689" w:right="0"/>
        <w:jc w:val="left"/>
      </w:pPr>
      <w:bookmarkStart w:id="58" w:name="二、投标函"/>
      <w:bookmarkEnd w:id="58"/>
    </w:p>
    <w:p w14:paraId="4EB42EEF">
      <w:pPr>
        <w:pStyle w:val="4"/>
        <w:spacing w:line="240" w:lineRule="auto"/>
        <w:ind w:left="3689" w:right="0"/>
        <w:jc w:val="left"/>
      </w:pPr>
    </w:p>
    <w:p w14:paraId="2D49410D">
      <w:pPr>
        <w:pStyle w:val="4"/>
        <w:spacing w:line="240" w:lineRule="auto"/>
        <w:ind w:left="3689" w:right="0"/>
        <w:jc w:val="left"/>
      </w:pPr>
    </w:p>
    <w:p w14:paraId="70CFDF78">
      <w:pPr>
        <w:pStyle w:val="4"/>
        <w:spacing w:line="240" w:lineRule="auto"/>
        <w:ind w:left="3689" w:right="0"/>
        <w:jc w:val="left"/>
      </w:pPr>
    </w:p>
    <w:p w14:paraId="1DF90FCE">
      <w:pPr>
        <w:pStyle w:val="4"/>
        <w:spacing w:line="240" w:lineRule="auto"/>
        <w:ind w:left="3689" w:right="0"/>
        <w:jc w:val="left"/>
      </w:pPr>
    </w:p>
    <w:p w14:paraId="51C5138A">
      <w:pPr>
        <w:pStyle w:val="4"/>
        <w:spacing w:line="240" w:lineRule="auto"/>
        <w:ind w:left="3689" w:right="0"/>
        <w:jc w:val="left"/>
      </w:pPr>
    </w:p>
    <w:p w14:paraId="3D2AA70E">
      <w:pPr>
        <w:pStyle w:val="4"/>
        <w:spacing w:line="240" w:lineRule="auto"/>
        <w:ind w:left="3689" w:right="0"/>
        <w:jc w:val="left"/>
      </w:pPr>
    </w:p>
    <w:p w14:paraId="1CFAED0E">
      <w:pPr>
        <w:pStyle w:val="4"/>
        <w:spacing w:line="240" w:lineRule="auto"/>
        <w:ind w:left="3689" w:right="0"/>
        <w:jc w:val="left"/>
      </w:pPr>
    </w:p>
    <w:p w14:paraId="664DA4E5">
      <w:pPr>
        <w:pStyle w:val="4"/>
        <w:spacing w:line="240" w:lineRule="auto"/>
        <w:ind w:left="3689" w:right="0"/>
        <w:jc w:val="left"/>
        <w:rPr>
          <w:b w:val="0"/>
          <w:bCs w:val="0"/>
        </w:rPr>
      </w:pPr>
      <w:r>
        <w:t>二、投标函</w:t>
      </w:r>
    </w:p>
    <w:p w14:paraId="0624194C">
      <w:pPr>
        <w:spacing w:before="0" w:line="240" w:lineRule="auto"/>
        <w:ind w:right="0"/>
        <w:rPr>
          <w:rFonts w:hint="default" w:ascii="宋体" w:hAnsi="宋体" w:eastAsia="宋体" w:cs="宋体"/>
          <w:b/>
          <w:bCs/>
          <w:sz w:val="24"/>
          <w:szCs w:val="24"/>
        </w:rPr>
      </w:pPr>
    </w:p>
    <w:p w14:paraId="14A9CB69">
      <w:pPr>
        <w:spacing w:before="5" w:line="240" w:lineRule="auto"/>
        <w:ind w:right="0"/>
        <w:rPr>
          <w:rFonts w:hint="default" w:ascii="宋体" w:hAnsi="宋体" w:eastAsia="宋体" w:cs="宋体"/>
          <w:b/>
          <w:bCs/>
          <w:sz w:val="23"/>
          <w:szCs w:val="23"/>
        </w:rPr>
      </w:pPr>
    </w:p>
    <w:p w14:paraId="26BCAA39">
      <w:pPr>
        <w:tabs>
          <w:tab w:val="left" w:pos="4533"/>
          <w:tab w:val="left" w:pos="5786"/>
        </w:tabs>
        <w:spacing w:before="0" w:line="357" w:lineRule="auto"/>
        <w:ind w:left="560" w:right="223" w:hanging="435"/>
        <w:jc w:val="left"/>
        <w:rPr>
          <w:rFonts w:hint="eastAsia" w:ascii="宋体" w:hAnsi="宋体" w:eastAsia="宋体" w:cs="宋体"/>
          <w:b/>
          <w:bCs/>
          <w:sz w:val="24"/>
          <w:szCs w:val="24"/>
          <w:lang w:val="en-US" w:eastAsia="zh-CN" w:bidi="ar-SA"/>
        </w:rPr>
      </w:pPr>
      <w:r>
        <w:rPr>
          <w:rFonts w:hint="default" w:ascii="宋体" w:hAnsi="宋体" w:eastAsia="宋体" w:cs="宋体"/>
          <w:b/>
          <w:bCs/>
          <w:sz w:val="24"/>
          <w:szCs w:val="24"/>
        </w:rPr>
        <w:t>致：</w:t>
      </w:r>
      <w:r>
        <w:rPr>
          <w:rFonts w:hint="eastAsia" w:ascii="宋体" w:hAnsi="宋体" w:eastAsia="宋体" w:cs="宋体"/>
          <w:b/>
          <w:bCs/>
          <w:sz w:val="24"/>
          <w:szCs w:val="24"/>
          <w:lang w:val="en-US" w:eastAsia="zh-CN" w:bidi="ar-SA"/>
        </w:rPr>
        <w:t>安徽维德动力科技股份有限公司</w:t>
      </w:r>
    </w:p>
    <w:p w14:paraId="050094AC">
      <w:pPr>
        <w:tabs>
          <w:tab w:val="left" w:pos="4533"/>
          <w:tab w:val="left" w:pos="5786"/>
        </w:tabs>
        <w:spacing w:before="0" w:line="357" w:lineRule="auto"/>
        <w:ind w:left="0" w:leftChars="0" w:right="223" w:hanging="435" w:firstLineChars="0"/>
        <w:jc w:val="left"/>
        <w:rPr>
          <w:rFonts w:hint="default" w:ascii="宋体" w:hAnsi="宋体" w:eastAsia="宋体" w:cs="宋体"/>
          <w:sz w:val="24"/>
          <w:szCs w:val="24"/>
        </w:rPr>
      </w:pPr>
      <w:r>
        <w:rPr>
          <w:rFonts w:hint="default"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default" w:ascii="宋体" w:hAnsi="宋体" w:eastAsia="宋体" w:cs="宋体"/>
          <w:sz w:val="24"/>
          <w:szCs w:val="24"/>
        </w:rPr>
        <w:t xml:space="preserve">根据贵方的招标公告和投标邀请，我方兹宣布同意如下： </w:t>
      </w:r>
    </w:p>
    <w:p w14:paraId="0E8B288B">
      <w:pPr>
        <w:pStyle w:val="6"/>
        <w:spacing w:before="38" w:line="357" w:lineRule="auto"/>
        <w:ind w:right="0" w:firstLine="434"/>
        <w:jc w:val="left"/>
        <w:rPr>
          <w:rFonts w:hint="eastAsia"/>
          <w:spacing w:val="-6"/>
        </w:rPr>
      </w:pPr>
      <w:r>
        <w:rPr>
          <w:rFonts w:hint="eastAsia"/>
          <w:spacing w:val="-6"/>
          <w:lang w:val="en-US" w:eastAsia="zh-CN"/>
        </w:rPr>
        <w:t>1</w:t>
      </w:r>
      <w:r>
        <w:rPr>
          <w:spacing w:val="-6"/>
        </w:rPr>
        <w:t>.</w:t>
      </w:r>
      <w:r>
        <w:rPr>
          <w:rFonts w:hint="eastAsia"/>
          <w:spacing w:val="-6"/>
        </w:rPr>
        <w:t>我方</w:t>
      </w:r>
      <w:r>
        <w:rPr>
          <w:rFonts w:hint="eastAsia"/>
          <w:spacing w:val="-6"/>
          <w:lang w:val="en-US" w:eastAsia="zh-CN"/>
        </w:rPr>
        <w:t>承诺</w:t>
      </w:r>
      <w:r>
        <w:rPr>
          <w:rFonts w:hint="eastAsia"/>
          <w:spacing w:val="-6"/>
        </w:rPr>
        <w:t>以报价文件投标函中的投标总报价，按合同约定进行实施和</w:t>
      </w:r>
      <w:r>
        <w:rPr>
          <w:rFonts w:hint="eastAsia"/>
          <w:spacing w:val="-6"/>
          <w:lang w:val="en-US" w:eastAsia="zh-CN"/>
        </w:rPr>
        <w:t>完成</w:t>
      </w:r>
      <w:r>
        <w:rPr>
          <w:rFonts w:hint="eastAsia"/>
          <w:spacing w:val="-6"/>
        </w:rPr>
        <w:t>承包</w:t>
      </w:r>
      <w:r>
        <w:rPr>
          <w:rFonts w:hint="eastAsia"/>
          <w:spacing w:val="-6"/>
          <w:lang w:val="en-US" w:eastAsia="zh-CN"/>
        </w:rPr>
        <w:t>项目</w:t>
      </w:r>
      <w:r>
        <w:rPr>
          <w:rFonts w:hint="eastAsia"/>
          <w:spacing w:val="-6"/>
        </w:rPr>
        <w:t>，修补</w:t>
      </w:r>
      <w:r>
        <w:rPr>
          <w:rFonts w:hint="eastAsia"/>
          <w:spacing w:val="-6"/>
          <w:lang w:val="en-US" w:eastAsia="zh-CN"/>
        </w:rPr>
        <w:t>项目</w:t>
      </w:r>
      <w:r>
        <w:rPr>
          <w:rFonts w:hint="eastAsia"/>
          <w:spacing w:val="-6"/>
        </w:rPr>
        <w:t>中的任何缺陷，实现</w:t>
      </w:r>
      <w:r>
        <w:rPr>
          <w:rFonts w:hint="eastAsia"/>
          <w:spacing w:val="-6"/>
          <w:lang w:val="en-US" w:eastAsia="zh-CN"/>
        </w:rPr>
        <w:t>项目</w:t>
      </w:r>
      <w:r>
        <w:rPr>
          <w:rFonts w:hint="eastAsia"/>
          <w:spacing w:val="-6"/>
        </w:rPr>
        <w:t>目的。</w:t>
      </w:r>
    </w:p>
    <w:p w14:paraId="0193FB37">
      <w:pPr>
        <w:pStyle w:val="6"/>
        <w:spacing w:line="355" w:lineRule="auto"/>
        <w:ind w:right="220" w:firstLine="434"/>
        <w:jc w:val="left"/>
      </w:pPr>
      <w:r>
        <w:rPr>
          <w:rFonts w:hint="eastAsia"/>
          <w:lang w:val="en-US" w:eastAsia="zh-CN"/>
        </w:rPr>
        <w:t>2</w:t>
      </w:r>
      <w:r>
        <w:rPr>
          <w:rFonts w:hint="eastAsia"/>
        </w:rPr>
        <w:t xml:space="preserve">. </w:t>
      </w:r>
      <w:r>
        <w:rPr>
          <w:rFonts w:hint="eastAsia"/>
          <w:lang w:eastAsia="zh-CN"/>
        </w:rPr>
        <w:t>（合同生效后3个月内完成供货；合同生效后4个月内完成安装、调试，具备生产条件）</w:t>
      </w:r>
      <w:r>
        <w:rPr>
          <w:rFonts w:hint="eastAsia"/>
        </w:rPr>
        <w:t>。</w:t>
      </w:r>
    </w:p>
    <w:p w14:paraId="455DAFD7">
      <w:pPr>
        <w:pStyle w:val="6"/>
        <w:spacing w:line="355" w:lineRule="auto"/>
        <w:ind w:right="220" w:firstLine="434"/>
        <w:jc w:val="left"/>
      </w:pPr>
      <w:r>
        <w:rPr>
          <w:rFonts w:hint="eastAsia"/>
          <w:lang w:val="en-US" w:eastAsia="zh-CN"/>
        </w:rPr>
        <w:t>3.</w:t>
      </w:r>
      <w:r>
        <w:rPr>
          <w:lang w:val="en-US" w:eastAsia="en-US"/>
        </w:rPr>
        <w:t>我方根据招标文件的规定，严格履行合同的责任和义务，并保证于买方要求的日期内完成，并通过买方验收。</w:t>
      </w:r>
      <w:r>
        <w:t xml:space="preserve"> </w:t>
      </w:r>
    </w:p>
    <w:p w14:paraId="4459D426">
      <w:pPr>
        <w:pStyle w:val="6"/>
        <w:spacing w:line="355" w:lineRule="auto"/>
        <w:ind w:right="220" w:firstLine="434"/>
        <w:jc w:val="left"/>
        <w:rPr>
          <w:rFonts w:hint="eastAsia"/>
          <w:lang w:val="en-US" w:eastAsia="zh-CN"/>
        </w:rPr>
      </w:pPr>
      <w:r>
        <w:rPr>
          <w:rFonts w:hint="eastAsia"/>
          <w:lang w:val="en-US" w:eastAsia="zh-CN"/>
        </w:rPr>
        <w:t>4.我方承诺报价低于同类货物和服务的市场平均价格。</w:t>
      </w:r>
    </w:p>
    <w:p w14:paraId="604E2E3B">
      <w:pPr>
        <w:pStyle w:val="6"/>
        <w:spacing w:before="38" w:line="357" w:lineRule="auto"/>
        <w:ind w:right="0" w:firstLine="434"/>
        <w:jc w:val="left"/>
      </w:pPr>
      <w:r>
        <w:rPr>
          <w:rFonts w:hint="eastAsia"/>
          <w:lang w:val="en-US" w:eastAsia="zh-CN"/>
        </w:rPr>
        <w:t>5</w:t>
      </w:r>
      <w:r>
        <w:t xml:space="preserve">.我方已详细审核全部招标文件，包括招标文件的澄清或修改（如有），参 </w:t>
      </w:r>
      <w:r>
        <w:rPr>
          <w:spacing w:val="-6"/>
        </w:rPr>
        <w:t xml:space="preserve">考资料及有关附件，我方正式认可并遵守本次招标文件，并对招标文件各项条款、 </w:t>
      </w:r>
      <w:r>
        <w:t>规定及要求均无异议。我方知道必须放弃提出含糊不清或误解问题的权利。</w:t>
      </w:r>
    </w:p>
    <w:p w14:paraId="63C0D0B5">
      <w:pPr>
        <w:pStyle w:val="6"/>
        <w:spacing w:line="355" w:lineRule="auto"/>
        <w:ind w:right="220" w:firstLine="434"/>
        <w:jc w:val="left"/>
      </w:pPr>
      <w:r>
        <w:rPr>
          <w:rFonts w:hint="eastAsia"/>
          <w:spacing w:val="-1"/>
          <w:lang w:val="en-US" w:eastAsia="zh-CN"/>
        </w:rPr>
        <w:t>6</w:t>
      </w:r>
      <w:r>
        <w:rPr>
          <w:spacing w:val="-1"/>
        </w:rPr>
        <w:t>.我方同意从招标文件规定的开标日期起遵循本招标文件，并在招标文件规</w:t>
      </w:r>
      <w:r>
        <w:t xml:space="preserve"> 定的投标有效期之前均具有约束力。</w:t>
      </w:r>
    </w:p>
    <w:p w14:paraId="348105CA">
      <w:pPr>
        <w:pStyle w:val="6"/>
        <w:spacing w:before="38" w:line="357" w:lineRule="auto"/>
        <w:ind w:right="223" w:firstLine="434"/>
        <w:jc w:val="both"/>
      </w:pPr>
      <w:r>
        <w:rPr>
          <w:rFonts w:hint="eastAsia"/>
          <w:spacing w:val="-1"/>
          <w:lang w:val="en-US" w:eastAsia="zh-CN"/>
        </w:rPr>
        <w:t>7</w:t>
      </w:r>
      <w:r>
        <w:rPr>
          <w:spacing w:val="-1"/>
        </w:rPr>
        <w:t>.我方声明投标文件所提供的一切资料均真实无误、及时、有效，企业运营</w:t>
      </w:r>
      <w:r>
        <w:t xml:space="preserve"> </w:t>
      </w:r>
      <w:r>
        <w:rPr>
          <w:spacing w:val="-2"/>
        </w:rPr>
        <w:t>正常。由于我方提供资料不实而造成的责任和后果由我方承担。我方同意按照贵</w:t>
      </w:r>
      <w:r>
        <w:t xml:space="preserve"> 方提出的要求，提供与投标有关的任何证据、数据或资料。</w:t>
      </w:r>
    </w:p>
    <w:p w14:paraId="6F33AA09">
      <w:pPr>
        <w:pStyle w:val="6"/>
        <w:spacing w:before="34" w:line="240" w:lineRule="auto"/>
        <w:ind w:left="560" w:right="0"/>
        <w:jc w:val="left"/>
      </w:pPr>
      <w:r>
        <w:rPr>
          <w:rFonts w:hint="eastAsia"/>
          <w:lang w:val="en-US" w:eastAsia="zh-CN"/>
        </w:rPr>
        <w:t>8</w:t>
      </w:r>
      <w:r>
        <w:t>.我方接受招标文件规定的付款方式、质保期要求。</w:t>
      </w:r>
    </w:p>
    <w:p w14:paraId="2CC756C1">
      <w:pPr>
        <w:spacing w:before="0" w:line="240" w:lineRule="auto"/>
        <w:ind w:right="0"/>
        <w:rPr>
          <w:rFonts w:hint="default" w:ascii="宋体" w:hAnsi="宋体" w:eastAsia="宋体" w:cs="宋体"/>
          <w:sz w:val="24"/>
          <w:szCs w:val="24"/>
        </w:rPr>
      </w:pPr>
    </w:p>
    <w:p w14:paraId="085E49F8">
      <w:pPr>
        <w:spacing w:before="4" w:line="240" w:lineRule="auto"/>
        <w:ind w:right="0"/>
        <w:rPr>
          <w:rFonts w:hint="default" w:ascii="宋体" w:hAnsi="宋体" w:eastAsia="宋体" w:cs="宋体"/>
          <w:sz w:val="23"/>
          <w:szCs w:val="23"/>
        </w:rPr>
      </w:pPr>
    </w:p>
    <w:p w14:paraId="223767B6">
      <w:pPr>
        <w:pStyle w:val="6"/>
        <w:tabs>
          <w:tab w:val="left" w:pos="6365"/>
          <w:tab w:val="left" w:pos="8447"/>
        </w:tabs>
        <w:spacing w:before="0" w:line="355" w:lineRule="auto"/>
        <w:ind w:left="4925" w:right="219"/>
        <w:jc w:val="left"/>
        <w:rPr>
          <w:rFonts w:hint="default" w:ascii="Times New Roman" w:hAnsi="Times New Roman" w:eastAsia="Times New Roman" w:cs="Times New Roman"/>
        </w:rPr>
      </w:pPr>
      <w:r>
        <w:t>投标人签章：</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rPr>
        <w:t xml:space="preserve"> </w:t>
      </w:r>
      <w:r>
        <w:t>日</w:t>
      </w:r>
      <w:r>
        <w:rPr>
          <w:rFonts w:hint="eastAsia"/>
          <w:lang w:val="en-US" w:eastAsia="zh-CN"/>
        </w:rPr>
        <w:t xml:space="preserve">      </w:t>
      </w:r>
      <w:r>
        <w:t>期：</w:t>
      </w:r>
      <w:r>
        <w:rPr>
          <w:rFonts w:hint="default" w:ascii="Times New Roman" w:hAnsi="Times New Roman" w:eastAsia="Times New Roman" w:cs="Times New Roman"/>
          <w:u w:val="single" w:color="000000"/>
        </w:rPr>
        <w:t xml:space="preserve"> </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w w:val="28"/>
          <w:u w:val="single" w:color="000000"/>
        </w:rPr>
        <w:t xml:space="preserve"> </w:t>
      </w:r>
    </w:p>
    <w:p w14:paraId="7F7467C2">
      <w:pPr>
        <w:spacing w:after="0" w:line="355" w:lineRule="auto"/>
        <w:jc w:val="left"/>
        <w:rPr>
          <w:rFonts w:hint="default" w:ascii="Times New Roman" w:hAnsi="Times New Roman" w:eastAsia="Times New Roman" w:cs="Times New Roman"/>
        </w:rPr>
        <w:sectPr>
          <w:footerReference r:id="rId11" w:type="default"/>
          <w:pgSz w:w="11910" w:h="16840"/>
          <w:pgMar w:top="1080" w:right="1560" w:bottom="1220" w:left="1660" w:header="878" w:footer="1025" w:gutter="0"/>
          <w:pgBorders>
            <w:top w:val="none" w:sz="0" w:space="0"/>
            <w:left w:val="none" w:sz="0" w:space="0"/>
            <w:bottom w:val="none" w:sz="0" w:space="0"/>
            <w:right w:val="none" w:sz="0" w:space="0"/>
          </w:pgBorders>
          <w:pgNumType w:fmt="decimal"/>
          <w:cols w:space="720" w:num="1"/>
        </w:sectPr>
      </w:pPr>
    </w:p>
    <w:p w14:paraId="2EAAE67B">
      <w:pPr>
        <w:numPr>
          <w:ilvl w:val="0"/>
          <w:numId w:val="10"/>
        </w:numPr>
        <w:spacing w:before="23" w:line="355" w:lineRule="auto"/>
        <w:ind w:left="560" w:right="119" w:firstLine="962"/>
        <w:jc w:val="left"/>
        <w:rPr>
          <w:rFonts w:hint="default" w:ascii="宋体" w:hAnsi="宋体" w:eastAsia="宋体" w:cs="宋体"/>
          <w:b/>
          <w:bCs/>
          <w:sz w:val="24"/>
          <w:szCs w:val="24"/>
        </w:rPr>
      </w:pPr>
      <w:bookmarkStart w:id="59" w:name="三、无重大违法记录声明函、无不良信用记录声明函"/>
      <w:bookmarkEnd w:id="59"/>
      <w:r>
        <w:rPr>
          <w:rFonts w:hint="default" w:ascii="宋体" w:hAnsi="宋体" w:eastAsia="宋体" w:cs="宋体"/>
          <w:b/>
          <w:bCs/>
          <w:sz w:val="24"/>
          <w:szCs w:val="24"/>
        </w:rPr>
        <w:t xml:space="preserve">无重大违法记录声明函、无不良信用记录声明函 </w:t>
      </w:r>
    </w:p>
    <w:p w14:paraId="0C99DEF1">
      <w:pPr>
        <w:numPr>
          <w:ilvl w:val="0"/>
          <w:numId w:val="0"/>
        </w:numPr>
        <w:spacing w:before="23" w:line="355" w:lineRule="auto"/>
        <w:ind w:left="0" w:leftChars="0" w:right="119" w:rightChars="0" w:firstLine="714" w:firstLineChars="300"/>
        <w:jc w:val="left"/>
      </w:pPr>
      <w:r>
        <w:rPr>
          <w:rFonts w:hint="default" w:ascii="宋体" w:hAnsi="宋体" w:eastAsia="宋体" w:cs="宋体"/>
          <w:spacing w:val="-1"/>
          <w:sz w:val="24"/>
          <w:szCs w:val="24"/>
        </w:rPr>
        <w:t>1.本单位郑重声明，根据《中华人民共和国政府采购法》及《中华人民共和</w:t>
      </w:r>
      <w:r>
        <w:rPr>
          <w:spacing w:val="-2"/>
        </w:rPr>
        <w:t>国政府采购法实施条例》的规定，参加政府采购活动前三年内，本单位在经营活</w:t>
      </w:r>
      <w:r>
        <w:t xml:space="preserve"> </w:t>
      </w:r>
      <w:r>
        <w:rPr>
          <w:spacing w:val="-2"/>
        </w:rPr>
        <w:t>动中没有重大违法记录，没有因违法经营受到刑事处罚或者责令停产停业、吊销</w:t>
      </w:r>
      <w:r>
        <w:t xml:space="preserve"> </w:t>
      </w:r>
      <w:r>
        <w:rPr>
          <w:spacing w:val="-2"/>
        </w:rPr>
        <w:t>许可证或者执照、较大数额罚款等行政处罚，且未在被禁止参加政府采购活动的</w:t>
      </w:r>
      <w:r>
        <w:t xml:space="preserve"> 处罚期限内。</w:t>
      </w:r>
    </w:p>
    <w:p w14:paraId="5FE8043B">
      <w:pPr>
        <w:pStyle w:val="6"/>
        <w:spacing w:line="240" w:lineRule="auto"/>
        <w:ind w:left="560" w:right="1185"/>
        <w:jc w:val="left"/>
      </w:pPr>
      <w:r>
        <w:t>2.本单位郑重声明，我单位无以下不良信用记录情形：</w:t>
      </w:r>
    </w:p>
    <w:p w14:paraId="0E2E6AC1">
      <w:pPr>
        <w:pStyle w:val="6"/>
        <w:spacing w:before="154" w:line="240" w:lineRule="auto"/>
        <w:ind w:left="560" w:right="1185"/>
        <w:jc w:val="left"/>
      </w:pPr>
      <w:r>
        <w:t>（1）被人民法院列入失信被执行人；</w:t>
      </w:r>
    </w:p>
    <w:p w14:paraId="187C8CE7">
      <w:pPr>
        <w:pStyle w:val="6"/>
        <w:spacing w:before="151" w:line="240" w:lineRule="auto"/>
        <w:ind w:left="560" w:right="1185"/>
        <w:jc w:val="left"/>
      </w:pPr>
      <w:r>
        <w:t>（2）被税务部门列入重大税收违法案件当事人名单；</w:t>
      </w:r>
    </w:p>
    <w:p w14:paraId="259DC722">
      <w:pPr>
        <w:pStyle w:val="6"/>
        <w:spacing w:before="151" w:line="357" w:lineRule="auto"/>
        <w:ind w:left="560" w:right="686"/>
        <w:jc w:val="left"/>
      </w:pPr>
      <w:r>
        <w:t>（3）被</w:t>
      </w:r>
      <w:r>
        <w:rPr>
          <w:highlight w:val="none"/>
        </w:rPr>
        <w:t>政府采购监</w:t>
      </w:r>
      <w:r>
        <w:t>管部门列入政府采购严重违法失信行为记录名单。 本单位对上述声明的真实性负责。如有虚假，将依法承担相应责任。</w:t>
      </w:r>
    </w:p>
    <w:p w14:paraId="32D10086">
      <w:pPr>
        <w:pStyle w:val="6"/>
        <w:tabs>
          <w:tab w:val="left" w:pos="6365"/>
          <w:tab w:val="left" w:pos="8447"/>
        </w:tabs>
        <w:spacing w:before="34" w:line="357" w:lineRule="auto"/>
        <w:ind w:left="4925" w:right="119"/>
        <w:jc w:val="left"/>
        <w:rPr>
          <w:rFonts w:hint="default" w:ascii="Times New Roman" w:hAnsi="Times New Roman" w:eastAsia="Times New Roman" w:cs="Times New Roman"/>
        </w:rPr>
      </w:pPr>
      <w:r>
        <w:t>投标人</w:t>
      </w:r>
      <w:r>
        <w:rPr>
          <w:rFonts w:hint="eastAsia"/>
          <w:lang w:eastAsia="zh-CN"/>
        </w:rPr>
        <w:t>签章</w:t>
      </w:r>
      <w:r>
        <w:t>：</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rPr>
        <w:t xml:space="preserve"> </w:t>
      </w:r>
      <w:r>
        <w:t>日</w:t>
      </w:r>
      <w:r>
        <w:tab/>
      </w:r>
      <w:r>
        <w:t>期：</w:t>
      </w:r>
      <w:r>
        <w:rPr>
          <w:rFonts w:hint="default" w:ascii="Times New Roman" w:hAnsi="Times New Roman" w:eastAsia="Times New Roman" w:cs="Times New Roman"/>
          <w:u w:val="single" w:color="000000"/>
        </w:rPr>
        <w:t xml:space="preserve"> </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w w:val="28"/>
          <w:u w:val="single" w:color="000000"/>
        </w:rPr>
        <w:t xml:space="preserve"> </w:t>
      </w:r>
    </w:p>
    <w:p w14:paraId="4B2473B4">
      <w:pPr>
        <w:spacing w:after="0" w:line="357" w:lineRule="auto"/>
        <w:jc w:val="left"/>
        <w:rPr>
          <w:rFonts w:hint="default" w:ascii="Times New Roman" w:hAnsi="Times New Roman" w:eastAsia="Times New Roman" w:cs="Times New Roman"/>
        </w:rPr>
        <w:sectPr>
          <w:pgSz w:w="11910" w:h="16840"/>
          <w:pgMar w:top="1080" w:right="1660" w:bottom="1220" w:left="1660" w:header="878" w:footer="1025" w:gutter="0"/>
          <w:pgBorders>
            <w:top w:val="none" w:sz="0" w:space="0"/>
            <w:left w:val="none" w:sz="0" w:space="0"/>
            <w:bottom w:val="none" w:sz="0" w:space="0"/>
            <w:right w:val="none" w:sz="0" w:space="0"/>
          </w:pgBorders>
          <w:pgNumType w:fmt="decimal"/>
          <w:cols w:space="720" w:num="1"/>
        </w:sectPr>
      </w:pPr>
    </w:p>
    <w:p w14:paraId="251BB1A7">
      <w:pPr>
        <w:pStyle w:val="4"/>
        <w:spacing w:line="240" w:lineRule="auto"/>
        <w:ind w:left="2585" w:right="2625"/>
        <w:jc w:val="center"/>
        <w:rPr>
          <w:b w:val="0"/>
          <w:bCs w:val="0"/>
        </w:rPr>
      </w:pPr>
      <w:bookmarkStart w:id="60" w:name="四、授权书"/>
      <w:bookmarkEnd w:id="60"/>
      <w:r>
        <w:t>四、授权书</w:t>
      </w:r>
    </w:p>
    <w:p w14:paraId="529455B3">
      <w:pPr>
        <w:spacing w:before="0" w:line="240" w:lineRule="auto"/>
        <w:ind w:right="0"/>
        <w:rPr>
          <w:rFonts w:hint="default" w:ascii="宋体" w:hAnsi="宋体" w:eastAsia="宋体" w:cs="宋体"/>
          <w:b/>
          <w:bCs/>
          <w:sz w:val="24"/>
          <w:szCs w:val="24"/>
        </w:rPr>
      </w:pPr>
    </w:p>
    <w:p w14:paraId="02F406B2">
      <w:pPr>
        <w:spacing w:before="5" w:line="240" w:lineRule="auto"/>
        <w:ind w:right="0"/>
        <w:rPr>
          <w:rFonts w:hint="default" w:ascii="宋体" w:hAnsi="宋体" w:eastAsia="宋体" w:cs="宋体"/>
          <w:b/>
          <w:bCs/>
          <w:sz w:val="23"/>
          <w:szCs w:val="23"/>
        </w:rPr>
      </w:pPr>
    </w:p>
    <w:p w14:paraId="30252D27">
      <w:pPr>
        <w:pStyle w:val="6"/>
        <w:tabs>
          <w:tab w:val="left" w:pos="3550"/>
          <w:tab w:val="left" w:pos="6540"/>
        </w:tabs>
        <w:spacing w:before="0" w:line="357" w:lineRule="auto"/>
        <w:ind w:right="98" w:firstLine="434"/>
        <w:jc w:val="both"/>
      </w:pPr>
      <w:r>
        <w:rPr>
          <w:spacing w:val="-1"/>
        </w:rPr>
        <w:t>本授权书声明：</w:t>
      </w:r>
      <w:r>
        <w:rPr>
          <w:rFonts w:hint="default" w:ascii="Times New Roman" w:hAnsi="Times New Roman" w:eastAsia="Times New Roman" w:cs="Times New Roman"/>
          <w:spacing w:val="-1"/>
          <w:u w:val="single" w:color="000000"/>
        </w:rPr>
        <w:t xml:space="preserve"> </w:t>
      </w:r>
      <w:r>
        <w:rPr>
          <w:rFonts w:hint="default" w:ascii="Times New Roman" w:hAnsi="Times New Roman" w:eastAsia="Times New Roman" w:cs="Times New Roman"/>
          <w:spacing w:val="-1"/>
          <w:u w:val="single" w:color="000000"/>
        </w:rPr>
        <w:tab/>
      </w:r>
      <w:r>
        <w:rPr>
          <w:spacing w:val="-1"/>
        </w:rPr>
        <w:t>（投标人名称）授权</w:t>
      </w:r>
      <w:r>
        <w:rPr>
          <w:rFonts w:hint="default" w:ascii="Times New Roman" w:hAnsi="Times New Roman" w:eastAsia="Times New Roman" w:cs="Times New Roman"/>
          <w:spacing w:val="-1"/>
          <w:u w:val="single" w:color="000000"/>
        </w:rPr>
        <w:t xml:space="preserve"> </w:t>
      </w:r>
      <w:r>
        <w:rPr>
          <w:rFonts w:hint="default" w:ascii="Times New Roman" w:hAnsi="Times New Roman" w:eastAsia="Times New Roman" w:cs="Times New Roman"/>
          <w:spacing w:val="-1"/>
          <w:u w:val="single" w:color="000000"/>
        </w:rPr>
        <w:tab/>
      </w:r>
      <w:r>
        <w:t xml:space="preserve">（投标人授权代表 姓名）代表我方参加本项目采购活动，全权代表我方处理投标过程的一切事宜， </w:t>
      </w:r>
      <w:r>
        <w:rPr>
          <w:spacing w:val="-2"/>
        </w:rPr>
        <w:t>包括但不限于：投标、参与开标、谈判、签约等。投标人授权代表在投标过程中</w:t>
      </w:r>
      <w:r>
        <w:t xml:space="preserve"> </w:t>
      </w:r>
      <w:r>
        <w:rPr>
          <w:spacing w:val="4"/>
        </w:rPr>
        <w:t>所签署的一切文件和处理与之有关的一切事务，我方均予以认可并对此承担责</w:t>
      </w:r>
      <w:r>
        <w:t>任。投标人授权代表无转委托权。特此授权。</w:t>
      </w:r>
    </w:p>
    <w:p w14:paraId="4402CA51">
      <w:pPr>
        <w:pStyle w:val="6"/>
        <w:spacing w:line="355" w:lineRule="auto"/>
        <w:ind w:left="560" w:right="4926"/>
        <w:jc w:val="left"/>
      </w:pPr>
      <w:r>
        <w:t>本授权书自出具之日起生效。 授权代表身份证明扫描件：</w:t>
      </w:r>
    </w:p>
    <w:p w14:paraId="56668E03">
      <w:pPr>
        <w:spacing w:before="0" w:line="240" w:lineRule="auto"/>
        <w:ind w:right="0"/>
        <w:rPr>
          <w:rFonts w:hint="default" w:ascii="宋体" w:hAnsi="宋体" w:eastAsia="宋体" w:cs="宋体"/>
          <w:sz w:val="24"/>
          <w:szCs w:val="24"/>
        </w:rPr>
      </w:pPr>
    </w:p>
    <w:p w14:paraId="0B95A553">
      <w:pPr>
        <w:spacing w:before="0" w:line="240" w:lineRule="auto"/>
        <w:ind w:right="0"/>
        <w:rPr>
          <w:rFonts w:hint="default" w:ascii="宋体" w:hAnsi="宋体" w:eastAsia="宋体" w:cs="宋体"/>
          <w:sz w:val="24"/>
          <w:szCs w:val="24"/>
        </w:rPr>
      </w:pPr>
    </w:p>
    <w:p w14:paraId="7906ED39">
      <w:pPr>
        <w:spacing w:before="0" w:line="240" w:lineRule="auto"/>
        <w:ind w:right="0"/>
        <w:rPr>
          <w:rFonts w:hint="default" w:ascii="宋体" w:hAnsi="宋体" w:eastAsia="宋体" w:cs="宋体"/>
          <w:sz w:val="24"/>
          <w:szCs w:val="24"/>
        </w:rPr>
      </w:pPr>
    </w:p>
    <w:p w14:paraId="6A377741">
      <w:pPr>
        <w:spacing w:before="0" w:line="240" w:lineRule="auto"/>
        <w:ind w:right="0"/>
        <w:rPr>
          <w:rFonts w:hint="default" w:ascii="宋体" w:hAnsi="宋体" w:eastAsia="宋体" w:cs="宋体"/>
          <w:sz w:val="24"/>
          <w:szCs w:val="24"/>
        </w:rPr>
      </w:pPr>
    </w:p>
    <w:p w14:paraId="7413DBE3">
      <w:pPr>
        <w:pStyle w:val="6"/>
        <w:tabs>
          <w:tab w:val="left" w:pos="3919"/>
        </w:tabs>
        <w:spacing w:before="181" w:line="240" w:lineRule="auto"/>
        <w:ind w:left="560" w:right="0"/>
        <w:jc w:val="left"/>
      </w:pPr>
      <w:r>
        <w:t>授权代表联系方式：</w:t>
      </w:r>
      <w:r>
        <w:rPr>
          <w:rFonts w:hint="default" w:ascii="Times New Roman" w:hAnsi="Times New Roman" w:eastAsia="Times New Roman" w:cs="Times New Roman"/>
          <w:u w:val="single" w:color="000000"/>
        </w:rPr>
        <w:t xml:space="preserve"> </w:t>
      </w:r>
      <w:r>
        <w:rPr>
          <w:rFonts w:hint="default" w:ascii="Times New Roman" w:hAnsi="Times New Roman" w:eastAsia="Times New Roman" w:cs="Times New Roman"/>
          <w:u w:val="single" w:color="000000"/>
        </w:rPr>
        <w:tab/>
      </w:r>
      <w:r>
        <w:rPr>
          <w:u w:val="single" w:color="000000"/>
        </w:rPr>
        <w:t>（请填写手机号码）</w:t>
      </w:r>
    </w:p>
    <w:p w14:paraId="04F3B54E">
      <w:pPr>
        <w:spacing w:before="0" w:line="240" w:lineRule="auto"/>
        <w:ind w:right="0"/>
        <w:rPr>
          <w:rFonts w:hint="default" w:ascii="宋体" w:hAnsi="宋体" w:eastAsia="宋体" w:cs="宋体"/>
          <w:sz w:val="20"/>
          <w:szCs w:val="20"/>
        </w:rPr>
      </w:pPr>
    </w:p>
    <w:p w14:paraId="5F19B719">
      <w:pPr>
        <w:spacing w:before="5" w:line="240" w:lineRule="auto"/>
        <w:ind w:right="0"/>
        <w:rPr>
          <w:rFonts w:hint="default" w:ascii="宋体" w:hAnsi="宋体" w:eastAsia="宋体" w:cs="宋体"/>
          <w:sz w:val="25"/>
          <w:szCs w:val="25"/>
        </w:rPr>
      </w:pPr>
    </w:p>
    <w:p w14:paraId="0A1E75DA">
      <w:pPr>
        <w:pStyle w:val="6"/>
        <w:spacing w:before="26" w:line="240" w:lineRule="auto"/>
        <w:ind w:left="560" w:right="0"/>
        <w:jc w:val="left"/>
      </w:pPr>
      <w:r>
        <w:t>特此声明。</w:t>
      </w:r>
    </w:p>
    <w:p w14:paraId="3D00A71C">
      <w:pPr>
        <w:spacing w:before="0" w:line="240" w:lineRule="auto"/>
        <w:ind w:right="0"/>
        <w:rPr>
          <w:rFonts w:hint="default" w:ascii="宋体" w:hAnsi="宋体" w:eastAsia="宋体" w:cs="宋体"/>
          <w:sz w:val="24"/>
          <w:szCs w:val="24"/>
        </w:rPr>
      </w:pPr>
    </w:p>
    <w:p w14:paraId="3A98ABC0">
      <w:pPr>
        <w:spacing w:before="5" w:line="240" w:lineRule="auto"/>
        <w:ind w:right="0"/>
        <w:rPr>
          <w:rFonts w:hint="default" w:ascii="宋体" w:hAnsi="宋体" w:eastAsia="宋体" w:cs="宋体"/>
          <w:sz w:val="23"/>
          <w:szCs w:val="23"/>
        </w:rPr>
      </w:pPr>
    </w:p>
    <w:p w14:paraId="6BD89815">
      <w:pPr>
        <w:pStyle w:val="6"/>
        <w:tabs>
          <w:tab w:val="left" w:pos="1999"/>
          <w:tab w:val="left" w:pos="4931"/>
        </w:tabs>
        <w:spacing w:before="0" w:line="357" w:lineRule="auto"/>
        <w:ind w:left="560" w:right="3675"/>
        <w:jc w:val="left"/>
        <w:rPr>
          <w:rFonts w:hint="default" w:ascii="Times New Roman" w:hAnsi="Times New Roman" w:eastAsia="Times New Roman" w:cs="Times New Roman"/>
        </w:rPr>
      </w:pPr>
      <w:r>
        <w:t>投标人签章：</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rPr>
        <w:t xml:space="preserve"> </w:t>
      </w:r>
      <w:r>
        <w:t>日</w:t>
      </w:r>
      <w:r>
        <w:rPr>
          <w:rFonts w:hint="eastAsia"/>
          <w:lang w:val="en-US" w:eastAsia="zh-CN"/>
        </w:rPr>
        <w:t xml:space="preserve">      </w:t>
      </w:r>
      <w:r>
        <w:t>期：</w:t>
      </w:r>
      <w:r>
        <w:rPr>
          <w:rFonts w:hint="default" w:ascii="Times New Roman" w:hAnsi="Times New Roman" w:eastAsia="Times New Roman" w:cs="Times New Roman"/>
          <w:u w:val="single" w:color="000000"/>
        </w:rPr>
        <w:t xml:space="preserve"> </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w w:val="28"/>
          <w:u w:val="single" w:color="000000"/>
        </w:rPr>
        <w:t xml:space="preserve"> </w:t>
      </w:r>
    </w:p>
    <w:p w14:paraId="47615A09">
      <w:pPr>
        <w:spacing w:before="0" w:line="240" w:lineRule="auto"/>
        <w:ind w:right="0"/>
        <w:rPr>
          <w:rFonts w:hint="default" w:ascii="Times New Roman" w:hAnsi="Times New Roman" w:eastAsia="Times New Roman" w:cs="Times New Roman"/>
          <w:sz w:val="20"/>
          <w:szCs w:val="20"/>
        </w:rPr>
      </w:pPr>
    </w:p>
    <w:p w14:paraId="66104983">
      <w:pPr>
        <w:spacing w:before="0" w:line="240" w:lineRule="auto"/>
        <w:ind w:right="0"/>
        <w:rPr>
          <w:rFonts w:hint="default" w:ascii="Times New Roman" w:hAnsi="Times New Roman" w:eastAsia="Times New Roman" w:cs="Times New Roman"/>
          <w:sz w:val="20"/>
          <w:szCs w:val="20"/>
        </w:rPr>
      </w:pPr>
    </w:p>
    <w:p w14:paraId="32D2B5B0">
      <w:pPr>
        <w:spacing w:before="0" w:line="240" w:lineRule="auto"/>
        <w:ind w:right="0"/>
        <w:rPr>
          <w:rFonts w:hint="default" w:ascii="Times New Roman" w:hAnsi="Times New Roman" w:eastAsia="Times New Roman" w:cs="Times New Roman"/>
          <w:sz w:val="20"/>
          <w:szCs w:val="20"/>
        </w:rPr>
      </w:pPr>
    </w:p>
    <w:p w14:paraId="3B3C86B1">
      <w:pPr>
        <w:spacing w:before="10" w:line="240" w:lineRule="auto"/>
        <w:ind w:right="0"/>
        <w:rPr>
          <w:rFonts w:hint="default" w:ascii="Times New Roman" w:hAnsi="Times New Roman" w:eastAsia="Times New Roman" w:cs="Times New Roman"/>
          <w:sz w:val="21"/>
          <w:szCs w:val="21"/>
        </w:rPr>
      </w:pPr>
    </w:p>
    <w:p w14:paraId="6721DB8D">
      <w:pPr>
        <w:pStyle w:val="6"/>
        <w:spacing w:before="26" w:line="240" w:lineRule="auto"/>
        <w:ind w:right="0"/>
        <w:jc w:val="left"/>
      </w:pPr>
      <w:r>
        <w:t>注：</w:t>
      </w:r>
    </w:p>
    <w:p w14:paraId="0B43DDF6">
      <w:pPr>
        <w:pStyle w:val="6"/>
        <w:spacing w:before="154" w:line="240" w:lineRule="auto"/>
        <w:ind w:left="560" w:right="0"/>
        <w:jc w:val="left"/>
      </w:pPr>
      <w:r>
        <w:t>1.本项目只允许有唯一的投标人授权代表，提供身份证明扫描件；</w:t>
      </w:r>
    </w:p>
    <w:p w14:paraId="5D29BC16">
      <w:pPr>
        <w:pStyle w:val="6"/>
        <w:spacing w:before="151" w:line="240" w:lineRule="auto"/>
        <w:ind w:left="560" w:right="0"/>
        <w:jc w:val="left"/>
        <w:sectPr>
          <w:footerReference r:id="rId12" w:type="default"/>
          <w:pgSz w:w="11910" w:h="16840"/>
          <w:pgMar w:top="1080" w:right="1660" w:bottom="1220" w:left="1660" w:header="878" w:footer="1025" w:gutter="0"/>
          <w:pgBorders>
            <w:top w:val="none" w:sz="0" w:space="0"/>
            <w:left w:val="none" w:sz="0" w:space="0"/>
            <w:bottom w:val="none" w:sz="0" w:space="0"/>
            <w:right w:val="none" w:sz="0" w:space="0"/>
          </w:pgBorders>
          <w:pgNumType w:fmt="decimal"/>
          <w:cols w:space="720" w:num="1"/>
        </w:sectPr>
      </w:pPr>
      <w:r>
        <w:t>2.法定代表人参加投标的无需提供授权书，提供身份证明扫描件。</w:t>
      </w:r>
    </w:p>
    <w:p w14:paraId="51986838">
      <w:pPr>
        <w:pStyle w:val="4"/>
        <w:spacing w:line="240" w:lineRule="auto"/>
        <w:ind w:left="3087" w:right="0"/>
        <w:jc w:val="left"/>
        <w:rPr>
          <w:b w:val="0"/>
          <w:bCs w:val="0"/>
        </w:rPr>
      </w:pPr>
      <w:bookmarkStart w:id="61" w:name="十四、诚信履约承诺函"/>
      <w:bookmarkEnd w:id="61"/>
      <w:bookmarkStart w:id="62" w:name="十一、主要中标标的承诺函"/>
      <w:bookmarkEnd w:id="62"/>
      <w:r>
        <w:rPr>
          <w:rFonts w:hint="eastAsia"/>
          <w:lang w:val="en-US" w:eastAsia="zh-CN"/>
        </w:rPr>
        <w:t>五</w:t>
      </w:r>
      <w:r>
        <w:t>、诚信履约承诺函</w:t>
      </w:r>
    </w:p>
    <w:p w14:paraId="4F46988E">
      <w:pPr>
        <w:spacing w:before="0" w:line="240" w:lineRule="auto"/>
        <w:ind w:right="0"/>
        <w:rPr>
          <w:rFonts w:hint="default" w:ascii="宋体" w:hAnsi="宋体" w:eastAsia="宋体" w:cs="宋体"/>
          <w:b/>
          <w:bCs/>
          <w:sz w:val="24"/>
          <w:szCs w:val="24"/>
        </w:rPr>
      </w:pPr>
    </w:p>
    <w:p w14:paraId="271C2694">
      <w:pPr>
        <w:spacing w:before="5" w:line="240" w:lineRule="auto"/>
        <w:ind w:right="0"/>
        <w:rPr>
          <w:rFonts w:hint="default" w:ascii="宋体" w:hAnsi="宋体" w:eastAsia="宋体" w:cs="宋体"/>
          <w:b/>
          <w:bCs/>
          <w:sz w:val="23"/>
          <w:szCs w:val="23"/>
        </w:rPr>
      </w:pPr>
    </w:p>
    <w:p w14:paraId="27D74DB1">
      <w:pPr>
        <w:tabs>
          <w:tab w:val="left" w:pos="4579"/>
          <w:tab w:val="left" w:pos="5786"/>
        </w:tabs>
        <w:spacing w:before="0" w:line="357" w:lineRule="auto"/>
        <w:ind w:left="198" w:leftChars="90" w:right="223" w:firstLine="675" w:firstLineChars="280"/>
        <w:jc w:val="left"/>
        <w:rPr>
          <w:rFonts w:hint="default" w:ascii="宋体" w:hAnsi="宋体" w:eastAsia="宋体" w:cs="宋体"/>
          <w:spacing w:val="-2"/>
          <w:sz w:val="24"/>
          <w:szCs w:val="24"/>
        </w:rPr>
      </w:pPr>
      <w:r>
        <w:rPr>
          <w:rFonts w:hint="default" w:ascii="宋体" w:hAnsi="宋体" w:eastAsia="宋体" w:cs="宋体"/>
          <w:b/>
          <w:bCs/>
          <w:sz w:val="24"/>
          <w:szCs w:val="24"/>
        </w:rPr>
        <w:t>致：</w:t>
      </w:r>
      <w:r>
        <w:rPr>
          <w:rFonts w:hint="eastAsia" w:ascii="宋体" w:hAnsi="宋体" w:eastAsia="宋体" w:cs="宋体"/>
          <w:b/>
          <w:bCs/>
          <w:sz w:val="24"/>
          <w:szCs w:val="24"/>
          <w:u w:val="single"/>
          <w:lang w:val="en-US" w:eastAsia="zh-CN" w:bidi="ar-SA"/>
        </w:rPr>
        <w:t>安徽维德动力科技股份有限公司</w:t>
      </w:r>
      <w:r>
        <w:rPr>
          <w:rFonts w:hint="default" w:ascii="宋体" w:hAnsi="宋体" w:eastAsia="宋体" w:cs="宋体"/>
          <w:b/>
          <w:bCs/>
          <w:sz w:val="24"/>
          <w:szCs w:val="24"/>
        </w:rPr>
        <w:t xml:space="preserve"> </w:t>
      </w:r>
      <w:r>
        <w:rPr>
          <w:rFonts w:hint="default" w:ascii="宋体" w:hAnsi="宋体" w:eastAsia="宋体" w:cs="宋体"/>
          <w:spacing w:val="-2"/>
          <w:sz w:val="24"/>
          <w:szCs w:val="24"/>
        </w:rPr>
        <w:t>如我单位被确定为本项目中标人，我单位承诺在合同签订及履约过程中将严格执行本项目</w:t>
      </w:r>
      <w:r>
        <w:rPr>
          <w:rFonts w:hint="eastAsia" w:ascii="宋体" w:hAnsi="宋体" w:eastAsia="宋体" w:cs="宋体"/>
          <w:spacing w:val="-2"/>
          <w:sz w:val="24"/>
          <w:szCs w:val="24"/>
          <w:lang w:val="en-US" w:eastAsia="zh-CN"/>
        </w:rPr>
        <w:t>招标</w:t>
      </w:r>
      <w:r>
        <w:rPr>
          <w:rFonts w:hint="default" w:ascii="宋体" w:hAnsi="宋体" w:eastAsia="宋体" w:cs="宋体"/>
          <w:spacing w:val="-2"/>
          <w:sz w:val="24"/>
          <w:szCs w:val="24"/>
        </w:rPr>
        <w:t>文件中关于合同签订及履约的相关规定，不出现以下情形：</w:t>
      </w:r>
    </w:p>
    <w:p w14:paraId="7F5BC0D0">
      <w:pPr>
        <w:pStyle w:val="6"/>
        <w:spacing w:line="240" w:lineRule="auto"/>
        <w:ind w:left="605" w:right="0"/>
        <w:jc w:val="left"/>
      </w:pPr>
      <w:r>
        <w:t>（1）中标或者成交后无正当理由拒不与</w:t>
      </w:r>
      <w:r>
        <w:rPr>
          <w:rFonts w:hint="eastAsia"/>
          <w:lang w:eastAsia="zh-CN"/>
        </w:rPr>
        <w:t>招标人</w:t>
      </w:r>
      <w:r>
        <w:t>签订采购合同；</w:t>
      </w:r>
    </w:p>
    <w:p w14:paraId="33A80B86">
      <w:pPr>
        <w:pStyle w:val="6"/>
        <w:spacing w:before="151" w:line="240" w:lineRule="auto"/>
        <w:ind w:left="605" w:right="0"/>
        <w:jc w:val="left"/>
      </w:pPr>
      <w:r>
        <w:t>（2）未按照采购文件确定的事项签订采购合同；</w:t>
      </w:r>
    </w:p>
    <w:p w14:paraId="55BEB101">
      <w:pPr>
        <w:pStyle w:val="6"/>
        <w:spacing w:before="151" w:line="240" w:lineRule="auto"/>
        <w:ind w:left="605" w:right="0"/>
        <w:jc w:val="left"/>
      </w:pPr>
      <w:r>
        <w:t>（3）将采购合同转包；</w:t>
      </w:r>
    </w:p>
    <w:p w14:paraId="0CA010A4">
      <w:pPr>
        <w:pStyle w:val="6"/>
        <w:spacing w:before="154" w:line="240" w:lineRule="auto"/>
        <w:ind w:left="605" w:right="0"/>
        <w:jc w:val="left"/>
      </w:pPr>
      <w:r>
        <w:t>（4）提供假冒伪劣产品；</w:t>
      </w:r>
    </w:p>
    <w:p w14:paraId="59EEE97B">
      <w:pPr>
        <w:pStyle w:val="6"/>
        <w:tabs>
          <w:tab w:val="left" w:pos="440"/>
        </w:tabs>
        <w:spacing w:before="151" w:line="357" w:lineRule="auto"/>
        <w:ind w:right="0" w:firstLine="480" w:firstLineChars="200"/>
        <w:jc w:val="left"/>
      </w:pPr>
      <w:r>
        <w:t>（5）擅自变更、中止或者终止采购合同。</w:t>
      </w:r>
      <w:r>
        <w:rPr>
          <w:spacing w:val="-6"/>
        </w:rPr>
        <w:t>本单位知悉如出现上述情形，将会被依法追究法律责任，可能的处理结果有：</w:t>
      </w:r>
      <w:r>
        <w:rPr>
          <w:spacing w:val="-2"/>
        </w:rPr>
        <w:t>处以采购金额</w:t>
      </w:r>
      <w:r>
        <w:rPr>
          <w:rFonts w:hint="eastAsia"/>
          <w:spacing w:val="-2"/>
          <w:lang w:val="en-US" w:eastAsia="zh-CN"/>
        </w:rPr>
        <w:t>百</w:t>
      </w:r>
      <w:r>
        <w:rPr>
          <w:spacing w:val="-2"/>
        </w:rPr>
        <w:t>分之五以上</w:t>
      </w:r>
      <w:r>
        <w:rPr>
          <w:rFonts w:hint="eastAsia"/>
          <w:spacing w:val="-2"/>
          <w:lang w:val="en-US" w:eastAsia="zh-CN"/>
        </w:rPr>
        <w:t>百</w:t>
      </w:r>
      <w:r>
        <w:rPr>
          <w:spacing w:val="-2"/>
        </w:rPr>
        <w:t>分之十以下的罚款，列入不良行为记录名单，禁止参加</w:t>
      </w:r>
      <w:r>
        <w:rPr>
          <w:rFonts w:hint="eastAsia"/>
          <w:spacing w:val="-2"/>
          <w:lang w:val="en-US" w:eastAsia="zh-CN"/>
        </w:rPr>
        <w:t>我司</w:t>
      </w:r>
      <w:r>
        <w:rPr>
          <w:spacing w:val="-2"/>
        </w:rPr>
        <w:t>采购活动，有违法所得的，并处没收违法所得，情节严重</w:t>
      </w:r>
      <w:r>
        <w:t>构成犯罪的，依法追究刑事责任。</w:t>
      </w:r>
    </w:p>
    <w:p w14:paraId="71D5105B">
      <w:pPr>
        <w:spacing w:before="0" w:line="240" w:lineRule="auto"/>
        <w:ind w:right="0"/>
        <w:rPr>
          <w:rFonts w:hint="default" w:ascii="宋体" w:hAnsi="宋体" w:eastAsia="宋体" w:cs="宋体"/>
          <w:sz w:val="24"/>
          <w:szCs w:val="24"/>
        </w:rPr>
      </w:pPr>
    </w:p>
    <w:p w14:paraId="7A23DF24">
      <w:pPr>
        <w:spacing w:before="0" w:line="240" w:lineRule="auto"/>
        <w:ind w:right="0"/>
        <w:rPr>
          <w:rFonts w:hint="default" w:ascii="宋体" w:hAnsi="宋体" w:eastAsia="宋体" w:cs="宋体"/>
          <w:sz w:val="24"/>
          <w:szCs w:val="24"/>
        </w:rPr>
      </w:pPr>
    </w:p>
    <w:p w14:paraId="5B6ADE91">
      <w:pPr>
        <w:spacing w:before="12" w:line="240" w:lineRule="auto"/>
        <w:ind w:right="0"/>
        <w:rPr>
          <w:rFonts w:hint="default" w:ascii="宋体" w:hAnsi="宋体" w:eastAsia="宋体" w:cs="宋体"/>
          <w:sz w:val="25"/>
          <w:szCs w:val="25"/>
        </w:rPr>
      </w:pPr>
    </w:p>
    <w:p w14:paraId="07B23B64">
      <w:pPr>
        <w:pStyle w:val="6"/>
        <w:tabs>
          <w:tab w:val="left" w:pos="5885"/>
          <w:tab w:val="left" w:pos="7967"/>
        </w:tabs>
        <w:spacing w:before="0" w:line="357" w:lineRule="auto"/>
        <w:ind w:left="4445" w:right="699"/>
        <w:jc w:val="left"/>
        <w:rPr>
          <w:rFonts w:hint="default" w:ascii="Times New Roman" w:hAnsi="Times New Roman" w:eastAsia="Times New Roman" w:cs="Times New Roman"/>
        </w:rPr>
      </w:pPr>
      <w:r>
        <w:t>投标人签章：</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rPr>
        <w:t xml:space="preserve"> </w:t>
      </w:r>
      <w:r>
        <w:t>日</w:t>
      </w:r>
      <w:r>
        <w:rPr>
          <w:rFonts w:hint="eastAsia"/>
          <w:lang w:val="en-US" w:eastAsia="zh-CN"/>
        </w:rPr>
        <w:t xml:space="preserve">      </w:t>
      </w:r>
      <w:r>
        <w:t>期：</w:t>
      </w:r>
      <w:r>
        <w:rPr>
          <w:rFonts w:hint="default" w:ascii="Times New Roman" w:hAnsi="Times New Roman" w:eastAsia="Times New Roman" w:cs="Times New Roman"/>
          <w:u w:val="single" w:color="000000"/>
        </w:rPr>
        <w:t xml:space="preserve"> </w:t>
      </w:r>
      <w:r>
        <w:rPr>
          <w:rFonts w:hint="default" w:ascii="Times New Roman" w:hAnsi="Times New Roman" w:eastAsia="Times New Roman" w:cs="Times New Roman"/>
          <w:u w:val="single" w:color="000000"/>
        </w:rPr>
        <w:tab/>
      </w:r>
      <w:r>
        <w:rPr>
          <w:rFonts w:hint="default" w:ascii="Times New Roman" w:hAnsi="Times New Roman" w:eastAsia="Times New Roman" w:cs="Times New Roman"/>
          <w:w w:val="28"/>
          <w:u w:val="single" w:color="000000"/>
        </w:rPr>
        <w:t xml:space="preserve"> </w:t>
      </w:r>
    </w:p>
    <w:p w14:paraId="73F05430">
      <w:pPr>
        <w:spacing w:after="0" w:line="357" w:lineRule="auto"/>
        <w:jc w:val="left"/>
        <w:rPr>
          <w:rFonts w:hint="default" w:ascii="Times New Roman" w:hAnsi="Times New Roman" w:eastAsia="Times New Roman" w:cs="Times New Roman"/>
        </w:rPr>
        <w:sectPr>
          <w:footerReference r:id="rId13" w:type="default"/>
          <w:pgSz w:w="11910" w:h="16840"/>
          <w:pgMar w:top="1080" w:right="1560" w:bottom="1220" w:left="1660" w:header="878" w:footer="995" w:gutter="0"/>
          <w:pgBorders>
            <w:top w:val="none" w:sz="0" w:space="0"/>
            <w:left w:val="none" w:sz="0" w:space="0"/>
            <w:bottom w:val="none" w:sz="0" w:space="0"/>
            <w:right w:val="none" w:sz="0" w:space="0"/>
          </w:pgBorders>
          <w:pgNumType w:fmt="decimal"/>
          <w:cols w:space="720" w:num="1"/>
        </w:sectPr>
      </w:pPr>
    </w:p>
    <w:p w14:paraId="622E522F">
      <w:pPr>
        <w:spacing w:line="20" w:lineRule="exact"/>
        <w:ind w:left="112" w:right="0" w:firstLine="0"/>
        <w:rPr>
          <w:rFonts w:hint="default" w:ascii="宋体" w:hAnsi="宋体" w:eastAsia="宋体" w:cs="宋体"/>
          <w:sz w:val="2"/>
          <w:szCs w:val="2"/>
        </w:rPr>
      </w:pPr>
      <w:bookmarkStart w:id="63" w:name="十五、无标识项承诺函"/>
      <w:bookmarkEnd w:id="63"/>
      <w:bookmarkStart w:id="64" w:name="第七章  合肥市公共资源交易电子招标投标操作规程"/>
      <w:bookmarkEnd w:id="64"/>
    </w:p>
    <w:p w14:paraId="5FEA11D6">
      <w:pPr>
        <w:spacing w:before="10" w:line="240" w:lineRule="auto"/>
        <w:ind w:right="0"/>
        <w:rPr>
          <w:rFonts w:hint="default" w:ascii="宋体" w:hAnsi="宋体" w:eastAsia="宋体" w:cs="宋体"/>
          <w:sz w:val="26"/>
          <w:szCs w:val="26"/>
        </w:rPr>
      </w:pPr>
    </w:p>
    <w:p w14:paraId="7987C2F7">
      <w:pPr>
        <w:numPr>
          <w:ilvl w:val="0"/>
          <w:numId w:val="0"/>
        </w:numPr>
        <w:spacing w:before="26" w:line="357" w:lineRule="auto"/>
        <w:ind w:left="2946" w:leftChars="0" w:right="532" w:rightChars="0"/>
        <w:jc w:val="left"/>
        <w:rPr>
          <w:rFonts w:hint="default" w:ascii="宋体" w:hAnsi="宋体" w:eastAsia="宋体" w:cs="宋体"/>
          <w:b/>
          <w:bCs/>
          <w:sz w:val="24"/>
          <w:szCs w:val="24"/>
        </w:rPr>
      </w:pPr>
      <w:bookmarkStart w:id="65" w:name="十六、其他相关证明材料"/>
      <w:bookmarkEnd w:id="65"/>
      <w:r>
        <w:rPr>
          <w:rFonts w:hint="eastAsia" w:ascii="宋体" w:hAnsi="宋体" w:eastAsia="宋体" w:cs="宋体"/>
          <w:b/>
          <w:bCs/>
          <w:sz w:val="24"/>
          <w:szCs w:val="24"/>
          <w:lang w:val="en-US" w:eastAsia="zh-CN"/>
        </w:rPr>
        <w:t>六、</w:t>
      </w:r>
      <w:r>
        <w:rPr>
          <w:rFonts w:hint="default" w:ascii="宋体" w:hAnsi="宋体" w:eastAsia="宋体" w:cs="宋体"/>
          <w:b/>
          <w:bCs/>
          <w:sz w:val="24"/>
          <w:szCs w:val="24"/>
        </w:rPr>
        <w:t xml:space="preserve">其他相关证明材料 </w:t>
      </w:r>
    </w:p>
    <w:p w14:paraId="1C25C9D0">
      <w:pPr>
        <w:numPr>
          <w:ilvl w:val="0"/>
          <w:numId w:val="0"/>
        </w:numPr>
        <w:spacing w:before="26" w:line="357" w:lineRule="auto"/>
        <w:ind w:right="532" w:rightChars="0" w:firstLine="480" w:firstLineChars="200"/>
        <w:jc w:val="left"/>
        <w:rPr>
          <w:rFonts w:hint="default" w:ascii="宋体" w:hAnsi="宋体" w:eastAsia="宋体" w:cs="宋体"/>
          <w:sz w:val="24"/>
          <w:szCs w:val="24"/>
        </w:rPr>
      </w:pPr>
      <w:r>
        <w:rPr>
          <w:rFonts w:hint="default" w:ascii="宋体" w:hAnsi="宋体" w:eastAsia="宋体" w:cs="宋体"/>
          <w:sz w:val="24"/>
          <w:szCs w:val="24"/>
        </w:rPr>
        <w:t>提供符合投标邀请、采购需求及评标方法和标准规定的相关证明文件。</w:t>
      </w:r>
    </w:p>
    <w:p w14:paraId="358084BF">
      <w:pPr>
        <w:pStyle w:val="6"/>
        <w:spacing w:before="190" w:line="357" w:lineRule="auto"/>
        <w:ind w:left="554" w:right="0"/>
        <w:jc w:val="left"/>
        <w:rPr>
          <w:rFonts w:hint="eastAsia" w:eastAsia="宋体"/>
          <w:lang w:eastAsia="zh-CN"/>
        </w:rPr>
        <w:sectPr>
          <w:pgSz w:w="11910" w:h="16840"/>
          <w:pgMar w:top="1080" w:right="1680" w:bottom="1220" w:left="1680" w:header="878" w:footer="995" w:gutter="0"/>
          <w:pgBorders>
            <w:top w:val="none" w:sz="0" w:space="0"/>
            <w:left w:val="none" w:sz="0" w:space="0"/>
            <w:bottom w:val="none" w:sz="0" w:space="0"/>
            <w:right w:val="none" w:sz="0" w:space="0"/>
          </w:pgBorders>
          <w:pgNumType w:fmt="decimal"/>
          <w:cols w:space="720" w:num="1"/>
        </w:sectPr>
      </w:pPr>
      <w:r>
        <w:rPr>
          <w:rFonts w:hint="default" w:ascii="宋体" w:hAnsi="宋体" w:eastAsia="宋体" w:cs="宋体"/>
          <w:b/>
          <w:bCs/>
        </w:rPr>
        <w:t xml:space="preserve">特别提示： </w:t>
      </w:r>
      <w:r>
        <w:rPr>
          <w:spacing w:val="-2"/>
        </w:rPr>
        <w:t>投标人在投标文件制作时可在此栏内上传招标文件要求上传的证明资料，如</w:t>
      </w:r>
      <w:r>
        <w:rPr>
          <w:spacing w:val="-3"/>
        </w:rPr>
        <w:t>营业执照、产品彩页、证书、检测报告、产品图片等，应将上述证明材料制作成</w:t>
      </w:r>
      <w:r>
        <w:t>扫描件上传</w:t>
      </w:r>
      <w:r>
        <w:rPr>
          <w:rFonts w:hint="eastAsia"/>
          <w:lang w:eastAsia="zh-CN"/>
        </w:rPr>
        <w:t>。</w:t>
      </w:r>
    </w:p>
    <w:p w14:paraId="2F436A94">
      <w:pPr>
        <w:spacing w:before="0" w:line="240" w:lineRule="auto"/>
        <w:ind w:right="0"/>
        <w:jc w:val="center"/>
        <w:rPr>
          <w:rFonts w:hint="eastAsia" w:ascii="宋体" w:hAnsi="宋体" w:eastAsia="宋体" w:cs="宋体"/>
          <w:b/>
          <w:bCs/>
          <w:w w:val="95"/>
          <w:sz w:val="44"/>
          <w:szCs w:val="44"/>
          <w:lang w:val="en-US" w:eastAsia="zh-CN"/>
        </w:rPr>
      </w:pPr>
    </w:p>
    <w:p w14:paraId="076328FF">
      <w:pPr>
        <w:spacing w:before="0" w:line="240" w:lineRule="auto"/>
        <w:ind w:right="0"/>
        <w:jc w:val="center"/>
        <w:rPr>
          <w:rFonts w:hint="eastAsia" w:ascii="宋体" w:hAnsi="宋体" w:eastAsia="宋体" w:cs="宋体"/>
          <w:b/>
          <w:bCs/>
          <w:w w:val="95"/>
          <w:sz w:val="44"/>
          <w:szCs w:val="44"/>
          <w:lang w:val="en-US" w:eastAsia="zh-CN"/>
        </w:rPr>
      </w:pPr>
    </w:p>
    <w:p w14:paraId="10D11636">
      <w:pPr>
        <w:spacing w:before="0" w:line="240" w:lineRule="auto"/>
        <w:ind w:right="0"/>
        <w:jc w:val="center"/>
        <w:rPr>
          <w:rFonts w:hint="eastAsia" w:ascii="宋体" w:hAnsi="宋体" w:eastAsia="宋体" w:cs="宋体"/>
          <w:b/>
          <w:bCs/>
          <w:w w:val="95"/>
          <w:sz w:val="44"/>
          <w:szCs w:val="44"/>
          <w:lang w:val="en-US" w:eastAsia="zh-CN"/>
        </w:rPr>
      </w:pPr>
      <w:r>
        <w:rPr>
          <w:rFonts w:hint="eastAsia" w:ascii="宋体" w:hAnsi="宋体" w:eastAsia="宋体" w:cs="宋体"/>
          <w:b/>
          <w:bCs/>
          <w:w w:val="95"/>
          <w:sz w:val="44"/>
          <w:szCs w:val="44"/>
          <w:lang w:val="en-US" w:eastAsia="zh-CN"/>
        </w:rPr>
        <w:t>安徽维德动力科技股份有限公司卧式加工中心设备采购项目</w:t>
      </w:r>
    </w:p>
    <w:p w14:paraId="177F7CCE">
      <w:pPr>
        <w:spacing w:before="0" w:line="240" w:lineRule="auto"/>
        <w:ind w:right="0"/>
        <w:jc w:val="center"/>
        <w:rPr>
          <w:rFonts w:hint="default" w:ascii="宋体" w:hAnsi="宋体" w:eastAsia="宋体" w:cs="宋体"/>
          <w:b/>
          <w:bCs/>
          <w:w w:val="95"/>
          <w:sz w:val="44"/>
          <w:szCs w:val="44"/>
          <w:lang w:val="en-US" w:eastAsia="zh-CN"/>
        </w:rPr>
      </w:pPr>
    </w:p>
    <w:p w14:paraId="6A7F60E7">
      <w:pPr>
        <w:pStyle w:val="4"/>
        <w:bidi w:val="0"/>
        <w:jc w:val="center"/>
        <w:rPr>
          <w:rFonts w:hint="eastAsia"/>
          <w:sz w:val="44"/>
          <w:szCs w:val="44"/>
        </w:rPr>
      </w:pPr>
    </w:p>
    <w:p w14:paraId="3C7F4381">
      <w:pPr>
        <w:pStyle w:val="4"/>
        <w:bidi w:val="0"/>
        <w:jc w:val="center"/>
        <w:rPr>
          <w:rFonts w:hint="eastAsia"/>
          <w:sz w:val="44"/>
          <w:szCs w:val="44"/>
        </w:rPr>
      </w:pPr>
    </w:p>
    <w:p w14:paraId="538B422C">
      <w:pPr>
        <w:pStyle w:val="4"/>
        <w:bidi w:val="0"/>
        <w:jc w:val="center"/>
        <w:rPr>
          <w:rFonts w:hint="eastAsia"/>
          <w:sz w:val="44"/>
          <w:szCs w:val="44"/>
        </w:rPr>
      </w:pPr>
    </w:p>
    <w:p w14:paraId="2E0C776E">
      <w:pPr>
        <w:pStyle w:val="4"/>
        <w:bidi w:val="0"/>
        <w:jc w:val="center"/>
        <w:rPr>
          <w:rFonts w:hint="eastAsia"/>
          <w:sz w:val="44"/>
          <w:szCs w:val="44"/>
        </w:rPr>
      </w:pPr>
    </w:p>
    <w:p w14:paraId="3A94E138">
      <w:pPr>
        <w:pStyle w:val="4"/>
        <w:bidi w:val="0"/>
        <w:ind w:left="0" w:leftChars="0" w:firstLine="0" w:firstLineChars="0"/>
        <w:jc w:val="center"/>
        <w:rPr>
          <w:rFonts w:hint="eastAsia"/>
          <w:sz w:val="44"/>
          <w:szCs w:val="44"/>
        </w:rPr>
      </w:pPr>
      <w:r>
        <w:rPr>
          <w:rFonts w:hint="eastAsia"/>
          <w:sz w:val="44"/>
          <w:szCs w:val="44"/>
        </w:rPr>
        <w:t>投标文件</w:t>
      </w:r>
      <w:r>
        <w:rPr>
          <w:sz w:val="44"/>
          <w:szCs w:val="44"/>
        </w:rPr>
        <w:br w:type="textWrapping"/>
      </w:r>
      <w:r>
        <w:rPr>
          <w:rFonts w:hint="eastAsia"/>
          <w:b w:val="0"/>
          <w:bCs w:val="0"/>
          <w:sz w:val="36"/>
          <w:szCs w:val="36"/>
        </w:rPr>
        <w:t>（</w:t>
      </w:r>
      <w:r>
        <w:rPr>
          <w:rFonts w:hint="eastAsia"/>
          <w:b w:val="0"/>
          <w:bCs w:val="0"/>
          <w:sz w:val="36"/>
          <w:szCs w:val="36"/>
          <w:lang w:val="en-US" w:eastAsia="zh-CN"/>
        </w:rPr>
        <w:t>报价</w:t>
      </w:r>
      <w:r>
        <w:rPr>
          <w:rFonts w:hint="eastAsia"/>
          <w:b w:val="0"/>
          <w:bCs w:val="0"/>
          <w:sz w:val="36"/>
          <w:szCs w:val="36"/>
        </w:rPr>
        <w:t>文件）</w:t>
      </w:r>
    </w:p>
    <w:p w14:paraId="11B4A7B1">
      <w:pPr>
        <w:spacing w:before="0" w:line="240" w:lineRule="auto"/>
        <w:ind w:right="0"/>
        <w:rPr>
          <w:rFonts w:hint="default" w:ascii="宋体" w:hAnsi="宋体" w:eastAsia="宋体" w:cs="宋体"/>
          <w:b/>
          <w:bCs/>
          <w:sz w:val="72"/>
          <w:szCs w:val="72"/>
        </w:rPr>
      </w:pPr>
    </w:p>
    <w:p w14:paraId="662E4037">
      <w:pPr>
        <w:spacing w:before="5" w:line="240" w:lineRule="auto"/>
        <w:ind w:right="0"/>
        <w:rPr>
          <w:rFonts w:hint="default" w:ascii="宋体" w:hAnsi="宋体" w:eastAsia="宋体" w:cs="宋体"/>
          <w:b/>
          <w:bCs/>
          <w:sz w:val="63"/>
          <w:szCs w:val="63"/>
        </w:rPr>
      </w:pPr>
    </w:p>
    <w:p w14:paraId="5DE7DE32">
      <w:pPr>
        <w:pStyle w:val="13"/>
        <w:rPr>
          <w:rFonts w:hint="default" w:ascii="宋体" w:hAnsi="宋体" w:eastAsia="宋体" w:cs="宋体"/>
          <w:b/>
          <w:bCs/>
          <w:sz w:val="63"/>
          <w:szCs w:val="63"/>
        </w:rPr>
      </w:pPr>
    </w:p>
    <w:p w14:paraId="704F2EA1">
      <w:pPr>
        <w:rPr>
          <w:rFonts w:hint="default" w:ascii="宋体" w:hAnsi="宋体" w:eastAsia="宋体" w:cs="宋体"/>
          <w:b/>
          <w:bCs/>
          <w:sz w:val="63"/>
          <w:szCs w:val="63"/>
        </w:rPr>
      </w:pPr>
    </w:p>
    <w:p w14:paraId="06FD7DC0">
      <w:pPr>
        <w:pStyle w:val="13"/>
        <w:rPr>
          <w:rFonts w:hint="default" w:ascii="宋体" w:hAnsi="宋体" w:eastAsia="宋体" w:cs="宋体"/>
          <w:b/>
          <w:bCs/>
          <w:sz w:val="63"/>
          <w:szCs w:val="63"/>
        </w:rPr>
      </w:pPr>
    </w:p>
    <w:p w14:paraId="58ABD533">
      <w:pPr>
        <w:rPr>
          <w:rFonts w:hint="default" w:ascii="宋体" w:hAnsi="宋体" w:eastAsia="宋体" w:cs="宋体"/>
          <w:b/>
          <w:bCs/>
          <w:sz w:val="63"/>
          <w:szCs w:val="63"/>
        </w:rPr>
      </w:pPr>
    </w:p>
    <w:p w14:paraId="2D7FBF85">
      <w:pPr>
        <w:pStyle w:val="13"/>
        <w:ind w:left="0" w:leftChars="0" w:firstLine="0" w:firstLineChars="0"/>
        <w:rPr>
          <w:rFonts w:hint="default"/>
        </w:rPr>
      </w:pPr>
    </w:p>
    <w:p w14:paraId="440A8AED">
      <w:pPr>
        <w:tabs>
          <w:tab w:val="left" w:pos="6411"/>
        </w:tabs>
        <w:spacing w:before="0"/>
        <w:ind w:left="2636" w:right="1185" w:firstLine="0"/>
        <w:jc w:val="left"/>
        <w:rPr>
          <w:rFonts w:hint="default" w:ascii="Times New Roman" w:hAnsi="Times New Roman" w:eastAsia="Times New Roman" w:cs="Times New Roman"/>
          <w:sz w:val="32"/>
          <w:szCs w:val="32"/>
        </w:rPr>
      </w:pPr>
      <w:r>
        <w:rPr>
          <w:rFonts w:hint="default" w:ascii="宋体" w:hAnsi="宋体" w:eastAsia="宋体" w:cs="宋体"/>
          <w:b/>
          <w:bCs/>
          <w:sz w:val="32"/>
          <w:szCs w:val="32"/>
        </w:rPr>
        <w:t>投标人：</w:t>
      </w:r>
      <w:r>
        <w:rPr>
          <w:rFonts w:hint="default" w:ascii="Times New Roman" w:hAnsi="Times New Roman" w:eastAsia="Times New Roman" w:cs="Times New Roman"/>
          <w:b/>
          <w:bCs/>
          <w:w w:val="99"/>
          <w:sz w:val="32"/>
          <w:szCs w:val="32"/>
          <w:u w:val="single" w:color="000000"/>
        </w:rPr>
        <w:t xml:space="preserve"> </w:t>
      </w:r>
      <w:r>
        <w:rPr>
          <w:rFonts w:hint="default" w:ascii="Times New Roman" w:hAnsi="Times New Roman" w:eastAsia="Times New Roman" w:cs="Times New Roman"/>
          <w:b/>
          <w:bCs/>
          <w:sz w:val="32"/>
          <w:szCs w:val="32"/>
          <w:u w:val="single" w:color="000000"/>
        </w:rPr>
        <w:tab/>
      </w:r>
    </w:p>
    <w:p w14:paraId="7A553BAA">
      <w:pPr>
        <w:tabs>
          <w:tab w:val="left" w:pos="641"/>
          <w:tab w:val="left" w:pos="1284"/>
          <w:tab w:val="left" w:pos="1927"/>
        </w:tabs>
        <w:spacing w:before="200"/>
        <w:ind w:left="0" w:right="2" w:firstLine="0"/>
        <w:jc w:val="center"/>
        <w:rPr>
          <w:rFonts w:hint="default" w:ascii="宋体" w:hAnsi="宋体" w:eastAsia="宋体" w:cs="宋体"/>
          <w:sz w:val="32"/>
          <w:szCs w:val="32"/>
        </w:rPr>
      </w:pPr>
      <w:r>
        <w:rPr>
          <w:rFonts w:hint="default" w:ascii="Times New Roman" w:hAnsi="Times New Roman" w:eastAsia="Times New Roman" w:cs="Times New Roman"/>
          <w:b/>
          <w:bCs/>
          <w:w w:val="99"/>
          <w:sz w:val="32"/>
          <w:szCs w:val="32"/>
          <w:u w:val="single" w:color="000000"/>
        </w:rPr>
        <w:t xml:space="preserve"> </w:t>
      </w:r>
      <w:r>
        <w:rPr>
          <w:rFonts w:hint="default" w:ascii="Times New Roman" w:hAnsi="Times New Roman" w:eastAsia="Times New Roman" w:cs="Times New Roman"/>
          <w:b/>
          <w:bCs/>
          <w:sz w:val="32"/>
          <w:szCs w:val="32"/>
          <w:u w:val="single" w:color="000000"/>
        </w:rPr>
        <w:tab/>
      </w:r>
      <w:r>
        <w:rPr>
          <w:rFonts w:hint="default" w:ascii="宋体" w:hAnsi="宋体" w:eastAsia="宋体" w:cs="宋体"/>
          <w:b/>
          <w:bCs/>
          <w:w w:val="95"/>
          <w:sz w:val="32"/>
          <w:szCs w:val="32"/>
        </w:rPr>
        <w:t>年</w:t>
      </w:r>
      <w:r>
        <w:rPr>
          <w:rFonts w:hint="default" w:ascii="Times New Roman" w:hAnsi="Times New Roman" w:eastAsia="Times New Roman" w:cs="Times New Roman"/>
          <w:b/>
          <w:bCs/>
          <w:w w:val="95"/>
          <w:sz w:val="32"/>
          <w:szCs w:val="32"/>
          <w:u w:val="single" w:color="000000"/>
        </w:rPr>
        <w:t xml:space="preserve"> </w:t>
      </w:r>
      <w:r>
        <w:rPr>
          <w:rFonts w:hint="default" w:ascii="Times New Roman" w:hAnsi="Times New Roman" w:eastAsia="Times New Roman" w:cs="Times New Roman"/>
          <w:b/>
          <w:bCs/>
          <w:w w:val="95"/>
          <w:sz w:val="32"/>
          <w:szCs w:val="32"/>
          <w:u w:val="single" w:color="000000"/>
        </w:rPr>
        <w:tab/>
      </w:r>
      <w:r>
        <w:rPr>
          <w:rFonts w:hint="default" w:ascii="宋体" w:hAnsi="宋体" w:eastAsia="宋体" w:cs="宋体"/>
          <w:b/>
          <w:bCs/>
          <w:w w:val="95"/>
          <w:sz w:val="32"/>
          <w:szCs w:val="32"/>
        </w:rPr>
        <w:t>月</w:t>
      </w:r>
      <w:r>
        <w:rPr>
          <w:rFonts w:hint="default" w:ascii="Times New Roman" w:hAnsi="Times New Roman" w:eastAsia="Times New Roman" w:cs="Times New Roman"/>
          <w:b/>
          <w:bCs/>
          <w:w w:val="95"/>
          <w:sz w:val="32"/>
          <w:szCs w:val="32"/>
          <w:u w:val="single" w:color="000000"/>
        </w:rPr>
        <w:t xml:space="preserve"> </w:t>
      </w:r>
      <w:r>
        <w:rPr>
          <w:rFonts w:hint="default" w:ascii="Times New Roman" w:hAnsi="Times New Roman" w:eastAsia="Times New Roman" w:cs="Times New Roman"/>
          <w:b/>
          <w:bCs/>
          <w:w w:val="95"/>
          <w:sz w:val="32"/>
          <w:szCs w:val="32"/>
          <w:u w:val="single" w:color="000000"/>
        </w:rPr>
        <w:tab/>
      </w:r>
      <w:r>
        <w:rPr>
          <w:rFonts w:hint="default" w:ascii="宋体" w:hAnsi="宋体" w:eastAsia="宋体" w:cs="宋体"/>
          <w:b/>
          <w:bCs/>
          <w:sz w:val="32"/>
          <w:szCs w:val="32"/>
        </w:rPr>
        <w:t>日</w:t>
      </w:r>
    </w:p>
    <w:p w14:paraId="1BFCEAB1">
      <w:pPr>
        <w:spacing w:after="0" w:line="357" w:lineRule="auto"/>
        <w:jc w:val="both"/>
      </w:pPr>
    </w:p>
    <w:p w14:paraId="3F4261FD">
      <w:pPr>
        <w:spacing w:after="0" w:line="357" w:lineRule="auto"/>
        <w:jc w:val="both"/>
        <w:sectPr>
          <w:footerReference r:id="rId14" w:type="default"/>
          <w:pgSz w:w="11910" w:h="16840"/>
          <w:pgMar w:top="1080" w:right="1660" w:bottom="1220" w:left="1660" w:header="878" w:footer="1025" w:gutter="0"/>
          <w:pgBorders>
            <w:top w:val="none" w:sz="0" w:space="0"/>
            <w:left w:val="none" w:sz="0" w:space="0"/>
            <w:bottom w:val="none" w:sz="0" w:space="0"/>
            <w:right w:val="none" w:sz="0" w:space="0"/>
          </w:pgBorders>
          <w:pgNumType w:fmt="decimal"/>
          <w:cols w:space="720" w:num="1"/>
        </w:sectPr>
      </w:pPr>
    </w:p>
    <w:p w14:paraId="7DF612E3">
      <w:pPr>
        <w:pStyle w:val="4"/>
        <w:spacing w:line="240" w:lineRule="auto"/>
        <w:ind w:left="0" w:right="0"/>
        <w:jc w:val="center"/>
        <w:rPr>
          <w:b w:val="0"/>
          <w:bCs w:val="0"/>
        </w:rPr>
      </w:pPr>
      <w:bookmarkStart w:id="66" w:name="五、投标分项报价表"/>
      <w:bookmarkEnd w:id="66"/>
      <w:r>
        <w:t>一、开标一览表</w:t>
      </w:r>
    </w:p>
    <w:p w14:paraId="0D979790">
      <w:pPr>
        <w:spacing w:before="8" w:after="0" w:line="240" w:lineRule="auto"/>
        <w:ind w:right="0"/>
        <w:rPr>
          <w:rFonts w:hint="default" w:ascii="宋体" w:hAnsi="宋体" w:eastAsia="宋体" w:cs="宋体"/>
          <w:b/>
          <w:bCs/>
          <w:sz w:val="14"/>
          <w:szCs w:val="14"/>
        </w:rPr>
      </w:pPr>
    </w:p>
    <w:tbl>
      <w:tblPr>
        <w:tblStyle w:val="14"/>
        <w:tblW w:w="0" w:type="auto"/>
        <w:tblInd w:w="112" w:type="dxa"/>
        <w:tblLayout w:type="fixed"/>
        <w:tblCellMar>
          <w:top w:w="0" w:type="dxa"/>
          <w:left w:w="0" w:type="dxa"/>
          <w:bottom w:w="0" w:type="dxa"/>
          <w:right w:w="0" w:type="dxa"/>
        </w:tblCellMar>
      </w:tblPr>
      <w:tblGrid>
        <w:gridCol w:w="2312"/>
        <w:gridCol w:w="6240"/>
      </w:tblGrid>
      <w:tr w14:paraId="01E79FA8">
        <w:tblPrEx>
          <w:tblCellMar>
            <w:top w:w="0" w:type="dxa"/>
            <w:left w:w="0" w:type="dxa"/>
            <w:bottom w:w="0" w:type="dxa"/>
            <w:right w:w="0" w:type="dxa"/>
          </w:tblCellMar>
        </w:tblPrEx>
        <w:trPr>
          <w:trHeight w:val="730" w:hRule="exact"/>
        </w:trPr>
        <w:tc>
          <w:tcPr>
            <w:tcW w:w="2312" w:type="dxa"/>
            <w:tcBorders>
              <w:top w:val="single" w:color="000000" w:sz="4" w:space="0"/>
              <w:left w:val="single" w:color="000000" w:sz="4" w:space="0"/>
              <w:bottom w:val="single" w:color="000000" w:sz="4" w:space="0"/>
              <w:right w:val="single" w:color="000000" w:sz="4" w:space="0"/>
            </w:tcBorders>
          </w:tcPr>
          <w:p w14:paraId="308153B3">
            <w:pPr>
              <w:pStyle w:val="18"/>
              <w:spacing w:before="188" w:line="240" w:lineRule="auto"/>
              <w:ind w:right="0"/>
              <w:jc w:val="center"/>
              <w:rPr>
                <w:rFonts w:hint="default" w:ascii="宋体" w:hAnsi="宋体" w:eastAsia="宋体" w:cs="宋体"/>
                <w:sz w:val="24"/>
                <w:szCs w:val="24"/>
              </w:rPr>
            </w:pPr>
            <w:r>
              <w:rPr>
                <w:rFonts w:hint="default" w:ascii="宋体" w:hAnsi="宋体" w:eastAsia="宋体" w:cs="宋体"/>
                <w:b/>
                <w:bCs/>
                <w:sz w:val="24"/>
                <w:szCs w:val="24"/>
              </w:rPr>
              <w:t>项目名称</w:t>
            </w:r>
          </w:p>
        </w:tc>
        <w:tc>
          <w:tcPr>
            <w:tcW w:w="6240" w:type="dxa"/>
            <w:tcBorders>
              <w:top w:val="single" w:color="000000" w:sz="4" w:space="0"/>
              <w:left w:val="single" w:color="000000" w:sz="4" w:space="0"/>
              <w:bottom w:val="single" w:color="000000" w:sz="4" w:space="0"/>
              <w:right w:val="single" w:color="000000" w:sz="4" w:space="0"/>
            </w:tcBorders>
            <w:vAlign w:val="center"/>
          </w:tcPr>
          <w:p w14:paraId="4935569C">
            <w:pPr>
              <w:spacing w:before="0" w:line="240" w:lineRule="auto"/>
              <w:ind w:right="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安徽维德动力科技股份有限公司</w:t>
            </w:r>
          </w:p>
          <w:p w14:paraId="2BC39935">
            <w:pPr>
              <w:spacing w:before="0" w:line="240" w:lineRule="auto"/>
              <w:ind w:right="0"/>
              <w:jc w:val="center"/>
              <w:rPr>
                <w:rFonts w:hint="default" w:ascii="宋体" w:hAnsi="宋体" w:eastAsia="宋体" w:cs="宋体"/>
                <w:sz w:val="24"/>
                <w:szCs w:val="24"/>
              </w:rPr>
            </w:pPr>
            <w:r>
              <w:rPr>
                <w:rFonts w:hint="eastAsia" w:ascii="宋体" w:hAnsi="宋体" w:eastAsia="宋体" w:cs="宋体"/>
                <w:b/>
                <w:bCs/>
                <w:sz w:val="24"/>
                <w:szCs w:val="24"/>
                <w:lang w:val="en-US" w:eastAsia="zh-CN" w:bidi="ar-SA"/>
              </w:rPr>
              <w:t>卧式加工中心设备采购项目</w:t>
            </w:r>
          </w:p>
        </w:tc>
      </w:tr>
      <w:tr w14:paraId="657AE7BC">
        <w:tblPrEx>
          <w:tblCellMar>
            <w:top w:w="0" w:type="dxa"/>
            <w:left w:w="0" w:type="dxa"/>
            <w:bottom w:w="0" w:type="dxa"/>
            <w:right w:w="0" w:type="dxa"/>
          </w:tblCellMar>
        </w:tblPrEx>
        <w:trPr>
          <w:trHeight w:val="520" w:hRule="exact"/>
        </w:trPr>
        <w:tc>
          <w:tcPr>
            <w:tcW w:w="2312" w:type="dxa"/>
            <w:tcBorders>
              <w:top w:val="single" w:color="000000" w:sz="4" w:space="0"/>
              <w:left w:val="single" w:color="000000" w:sz="4" w:space="0"/>
              <w:bottom w:val="single" w:color="000000" w:sz="4" w:space="0"/>
              <w:right w:val="single" w:color="000000" w:sz="4" w:space="0"/>
            </w:tcBorders>
          </w:tcPr>
          <w:p w14:paraId="0C2F90DB">
            <w:pPr>
              <w:pStyle w:val="18"/>
              <w:spacing w:before="82" w:line="240" w:lineRule="auto"/>
              <w:ind w:right="0"/>
              <w:jc w:val="center"/>
              <w:rPr>
                <w:rFonts w:hint="default" w:ascii="宋体" w:hAnsi="宋体" w:eastAsia="宋体" w:cs="宋体"/>
                <w:sz w:val="24"/>
                <w:szCs w:val="24"/>
              </w:rPr>
            </w:pPr>
            <w:r>
              <w:rPr>
                <w:rFonts w:hint="default" w:ascii="宋体" w:hAnsi="宋体" w:eastAsia="宋体" w:cs="宋体"/>
                <w:b/>
                <w:bCs/>
                <w:sz w:val="24"/>
                <w:szCs w:val="24"/>
              </w:rPr>
              <w:t>投标人全称</w:t>
            </w:r>
          </w:p>
        </w:tc>
        <w:tc>
          <w:tcPr>
            <w:tcW w:w="6240" w:type="dxa"/>
            <w:tcBorders>
              <w:top w:val="single" w:color="000000" w:sz="4" w:space="0"/>
              <w:left w:val="single" w:color="000000" w:sz="4" w:space="0"/>
              <w:bottom w:val="single" w:color="000000" w:sz="4" w:space="0"/>
              <w:right w:val="single" w:color="000000" w:sz="4" w:space="0"/>
            </w:tcBorders>
          </w:tcPr>
          <w:p w14:paraId="3AE9F71F"/>
        </w:tc>
      </w:tr>
      <w:tr w14:paraId="77313AE4">
        <w:tblPrEx>
          <w:tblCellMar>
            <w:top w:w="0" w:type="dxa"/>
            <w:left w:w="0" w:type="dxa"/>
            <w:bottom w:w="0" w:type="dxa"/>
            <w:right w:w="0" w:type="dxa"/>
          </w:tblCellMar>
        </w:tblPrEx>
        <w:trPr>
          <w:trHeight w:val="520" w:hRule="exact"/>
        </w:trPr>
        <w:tc>
          <w:tcPr>
            <w:tcW w:w="2312" w:type="dxa"/>
            <w:tcBorders>
              <w:top w:val="single" w:color="000000" w:sz="4" w:space="0"/>
              <w:left w:val="single" w:color="000000" w:sz="4" w:space="0"/>
              <w:bottom w:val="single" w:color="000000" w:sz="4" w:space="0"/>
              <w:right w:val="single" w:color="000000" w:sz="4" w:space="0"/>
            </w:tcBorders>
          </w:tcPr>
          <w:p w14:paraId="41408FC6">
            <w:pPr>
              <w:pStyle w:val="18"/>
              <w:spacing w:before="83" w:line="240" w:lineRule="auto"/>
              <w:ind w:right="0"/>
              <w:jc w:val="center"/>
              <w:rPr>
                <w:rFonts w:hint="default" w:ascii="宋体" w:hAnsi="宋体" w:eastAsia="宋体" w:cs="宋体"/>
                <w:sz w:val="24"/>
                <w:szCs w:val="24"/>
              </w:rPr>
            </w:pPr>
            <w:r>
              <w:rPr>
                <w:rFonts w:hint="default" w:ascii="宋体" w:hAnsi="宋体" w:eastAsia="宋体" w:cs="宋体"/>
                <w:b/>
                <w:bCs/>
                <w:sz w:val="24"/>
                <w:szCs w:val="24"/>
              </w:rPr>
              <w:t>投标范围</w:t>
            </w:r>
          </w:p>
        </w:tc>
        <w:tc>
          <w:tcPr>
            <w:tcW w:w="6240" w:type="dxa"/>
            <w:tcBorders>
              <w:top w:val="single" w:color="000000" w:sz="4" w:space="0"/>
              <w:left w:val="single" w:color="000000" w:sz="4" w:space="0"/>
              <w:bottom w:val="single" w:color="000000" w:sz="4" w:space="0"/>
              <w:right w:val="single" w:color="000000" w:sz="4" w:space="0"/>
            </w:tcBorders>
            <w:vAlign w:val="center"/>
          </w:tcPr>
          <w:p w14:paraId="74C278E1">
            <w:pPr>
              <w:pStyle w:val="18"/>
              <w:spacing w:before="83" w:line="240" w:lineRule="auto"/>
              <w:ind w:left="103" w:right="0"/>
              <w:jc w:val="center"/>
              <w:rPr>
                <w:rFonts w:hint="default" w:ascii="宋体" w:hAnsi="宋体" w:eastAsia="宋体" w:cs="宋体"/>
                <w:sz w:val="24"/>
                <w:szCs w:val="24"/>
              </w:rPr>
            </w:pPr>
            <w:r>
              <w:rPr>
                <w:rFonts w:hint="default" w:ascii="宋体" w:hAnsi="宋体" w:eastAsia="宋体" w:cs="宋体"/>
                <w:sz w:val="24"/>
                <w:szCs w:val="24"/>
              </w:rPr>
              <w:t>全部</w:t>
            </w:r>
          </w:p>
        </w:tc>
      </w:tr>
      <w:tr w14:paraId="58B3CEC8">
        <w:tblPrEx>
          <w:tblCellMar>
            <w:top w:w="0" w:type="dxa"/>
            <w:left w:w="0" w:type="dxa"/>
            <w:bottom w:w="0" w:type="dxa"/>
            <w:right w:w="0" w:type="dxa"/>
          </w:tblCellMar>
        </w:tblPrEx>
        <w:trPr>
          <w:trHeight w:val="944" w:hRule="exact"/>
        </w:trPr>
        <w:tc>
          <w:tcPr>
            <w:tcW w:w="2312" w:type="dxa"/>
            <w:tcBorders>
              <w:top w:val="single" w:color="000000" w:sz="4" w:space="0"/>
              <w:left w:val="single" w:color="000000" w:sz="4" w:space="0"/>
              <w:bottom w:val="single" w:color="000000" w:sz="4" w:space="0"/>
              <w:right w:val="single" w:color="000000" w:sz="4" w:space="0"/>
            </w:tcBorders>
          </w:tcPr>
          <w:p w14:paraId="5C61AD3A">
            <w:pPr>
              <w:pStyle w:val="18"/>
              <w:spacing w:before="5" w:line="240" w:lineRule="auto"/>
              <w:ind w:right="0"/>
              <w:jc w:val="left"/>
              <w:rPr>
                <w:rFonts w:hint="default" w:ascii="宋体" w:hAnsi="宋体" w:eastAsia="宋体" w:cs="宋体"/>
                <w:b/>
                <w:bCs/>
                <w:sz w:val="22"/>
                <w:szCs w:val="22"/>
              </w:rPr>
            </w:pPr>
          </w:p>
          <w:p w14:paraId="50318062">
            <w:pPr>
              <w:pStyle w:val="18"/>
              <w:spacing w:line="240" w:lineRule="auto"/>
              <w:ind w:right="0"/>
              <w:jc w:val="center"/>
              <w:rPr>
                <w:rFonts w:hint="default" w:ascii="宋体" w:hAnsi="宋体" w:eastAsia="宋体" w:cs="宋体"/>
                <w:sz w:val="24"/>
                <w:szCs w:val="24"/>
              </w:rPr>
            </w:pPr>
            <w:r>
              <w:rPr>
                <w:rFonts w:hint="default" w:ascii="宋体" w:hAnsi="宋体" w:eastAsia="宋体" w:cs="宋体"/>
                <w:b/>
                <w:bCs/>
                <w:sz w:val="24"/>
                <w:szCs w:val="24"/>
              </w:rPr>
              <w:t>投标报价</w:t>
            </w:r>
          </w:p>
        </w:tc>
        <w:tc>
          <w:tcPr>
            <w:tcW w:w="6240" w:type="dxa"/>
            <w:tcBorders>
              <w:top w:val="single" w:color="000000" w:sz="4" w:space="0"/>
              <w:left w:val="single" w:color="000000" w:sz="4" w:space="0"/>
              <w:bottom w:val="single" w:color="000000" w:sz="4" w:space="0"/>
              <w:right w:val="single" w:color="000000" w:sz="4" w:space="0"/>
            </w:tcBorders>
          </w:tcPr>
          <w:p w14:paraId="504573D4">
            <w:pPr>
              <w:pStyle w:val="18"/>
              <w:tabs>
                <w:tab w:val="left" w:pos="4121"/>
              </w:tabs>
              <w:spacing w:line="276" w:lineRule="exact"/>
              <w:ind w:left="103" w:right="0"/>
              <w:jc w:val="left"/>
              <w:rPr>
                <w:rFonts w:hint="default" w:ascii="Times New Roman" w:hAnsi="Times New Roman" w:eastAsia="Times New Roman" w:cs="Times New Roman"/>
                <w:sz w:val="24"/>
                <w:szCs w:val="24"/>
              </w:rPr>
            </w:pPr>
            <w:r>
              <w:rPr>
                <w:rFonts w:hint="default" w:ascii="宋体" w:hAnsi="宋体" w:eastAsia="宋体" w:cs="宋体"/>
                <w:sz w:val="24"/>
                <w:szCs w:val="24"/>
              </w:rPr>
              <w:t>人民币大写：</w:t>
            </w:r>
            <w:r>
              <w:rPr>
                <w:rFonts w:hint="default" w:ascii="Times New Roman" w:hAnsi="Times New Roman" w:eastAsia="Times New Roman" w:cs="Times New Roman"/>
                <w:sz w:val="24"/>
                <w:szCs w:val="24"/>
                <w:u w:val="single" w:color="000000"/>
              </w:rPr>
              <w:t xml:space="preserve"> </w:t>
            </w:r>
            <w:r>
              <w:rPr>
                <w:rFonts w:hint="default" w:ascii="Times New Roman" w:hAnsi="Times New Roman" w:eastAsia="Times New Roman" w:cs="Times New Roman"/>
                <w:sz w:val="24"/>
                <w:szCs w:val="24"/>
                <w:u w:val="single" w:color="000000"/>
              </w:rPr>
              <w:tab/>
            </w:r>
          </w:p>
          <w:p w14:paraId="42378002">
            <w:pPr>
              <w:pStyle w:val="18"/>
              <w:tabs>
                <w:tab w:val="left" w:pos="4121"/>
              </w:tabs>
              <w:spacing w:before="151" w:line="240" w:lineRule="auto"/>
              <w:ind w:left="103" w:right="0"/>
              <w:jc w:val="left"/>
              <w:rPr>
                <w:rFonts w:hint="default" w:ascii="Times New Roman" w:hAnsi="Times New Roman" w:eastAsia="Times New Roman" w:cs="Times New Roman"/>
                <w:sz w:val="24"/>
                <w:szCs w:val="24"/>
              </w:rPr>
            </w:pPr>
            <w:r>
              <w:rPr>
                <w:rFonts w:hint="default" w:ascii="宋体" w:hAnsi="宋体" w:eastAsia="宋体" w:cs="宋体"/>
                <w:sz w:val="24"/>
                <w:szCs w:val="24"/>
              </w:rPr>
              <w:t>人民币小写：</w:t>
            </w:r>
            <w:r>
              <w:rPr>
                <w:rFonts w:hint="default" w:ascii="Times New Roman" w:hAnsi="Times New Roman" w:eastAsia="Times New Roman" w:cs="Times New Roman"/>
                <w:sz w:val="24"/>
                <w:szCs w:val="24"/>
                <w:u w:val="single" w:color="000000"/>
              </w:rPr>
              <w:t xml:space="preserve"> </w:t>
            </w:r>
            <w:r>
              <w:rPr>
                <w:rFonts w:hint="default" w:ascii="Times New Roman" w:hAnsi="Times New Roman" w:eastAsia="Times New Roman" w:cs="Times New Roman"/>
                <w:sz w:val="24"/>
                <w:szCs w:val="24"/>
                <w:u w:val="single" w:color="000000"/>
              </w:rPr>
              <w:tab/>
            </w:r>
          </w:p>
        </w:tc>
      </w:tr>
      <w:tr w14:paraId="35211B21">
        <w:tblPrEx>
          <w:tblCellMar>
            <w:top w:w="0" w:type="dxa"/>
            <w:left w:w="0" w:type="dxa"/>
            <w:bottom w:w="0" w:type="dxa"/>
            <w:right w:w="0" w:type="dxa"/>
          </w:tblCellMar>
        </w:tblPrEx>
        <w:trPr>
          <w:trHeight w:val="4820" w:hRule="exact"/>
        </w:trPr>
        <w:tc>
          <w:tcPr>
            <w:tcW w:w="2312" w:type="dxa"/>
            <w:tcBorders>
              <w:top w:val="single" w:color="000000" w:sz="4" w:space="0"/>
              <w:left w:val="single" w:color="000000" w:sz="4" w:space="0"/>
              <w:bottom w:val="single" w:color="000000" w:sz="4" w:space="0"/>
              <w:right w:val="single" w:color="000000" w:sz="4" w:space="0"/>
            </w:tcBorders>
          </w:tcPr>
          <w:p w14:paraId="411F4F03">
            <w:pPr>
              <w:pStyle w:val="18"/>
              <w:spacing w:line="240" w:lineRule="auto"/>
              <w:ind w:right="0"/>
              <w:jc w:val="left"/>
              <w:rPr>
                <w:rFonts w:hint="default" w:ascii="宋体" w:hAnsi="宋体" w:eastAsia="宋体" w:cs="宋体"/>
                <w:b/>
                <w:bCs/>
                <w:sz w:val="24"/>
                <w:szCs w:val="24"/>
              </w:rPr>
            </w:pPr>
          </w:p>
          <w:p w14:paraId="0ABF9EA3">
            <w:pPr>
              <w:pStyle w:val="18"/>
              <w:spacing w:line="240" w:lineRule="auto"/>
              <w:ind w:right="0"/>
              <w:jc w:val="left"/>
              <w:rPr>
                <w:rFonts w:hint="default" w:ascii="宋体" w:hAnsi="宋体" w:eastAsia="宋体" w:cs="宋体"/>
                <w:b/>
                <w:bCs/>
                <w:sz w:val="24"/>
                <w:szCs w:val="24"/>
              </w:rPr>
            </w:pPr>
          </w:p>
          <w:p w14:paraId="46E36B00">
            <w:pPr>
              <w:pStyle w:val="18"/>
              <w:spacing w:line="240" w:lineRule="auto"/>
              <w:ind w:right="0"/>
              <w:jc w:val="left"/>
              <w:rPr>
                <w:rFonts w:hint="default" w:ascii="宋体" w:hAnsi="宋体" w:eastAsia="宋体" w:cs="宋体"/>
                <w:b/>
                <w:bCs/>
                <w:sz w:val="24"/>
                <w:szCs w:val="24"/>
              </w:rPr>
            </w:pPr>
          </w:p>
          <w:p w14:paraId="380A8789">
            <w:pPr>
              <w:pStyle w:val="18"/>
              <w:spacing w:line="240" w:lineRule="auto"/>
              <w:ind w:right="0"/>
              <w:jc w:val="left"/>
              <w:rPr>
                <w:rFonts w:hint="default" w:ascii="宋体" w:hAnsi="宋体" w:eastAsia="宋体" w:cs="宋体"/>
                <w:b/>
                <w:bCs/>
                <w:sz w:val="24"/>
                <w:szCs w:val="24"/>
              </w:rPr>
            </w:pPr>
          </w:p>
          <w:p w14:paraId="1311219A">
            <w:pPr>
              <w:pStyle w:val="18"/>
              <w:spacing w:line="240" w:lineRule="auto"/>
              <w:ind w:right="0"/>
              <w:jc w:val="left"/>
              <w:rPr>
                <w:rFonts w:hint="default" w:ascii="宋体" w:hAnsi="宋体" w:eastAsia="宋体" w:cs="宋体"/>
                <w:b/>
                <w:bCs/>
                <w:sz w:val="24"/>
                <w:szCs w:val="24"/>
              </w:rPr>
            </w:pPr>
          </w:p>
          <w:p w14:paraId="7C021E0C">
            <w:pPr>
              <w:pStyle w:val="18"/>
              <w:spacing w:line="240" w:lineRule="auto"/>
              <w:ind w:right="0"/>
              <w:jc w:val="left"/>
              <w:rPr>
                <w:rFonts w:hint="default" w:ascii="宋体" w:hAnsi="宋体" w:eastAsia="宋体" w:cs="宋体"/>
                <w:b/>
                <w:bCs/>
                <w:sz w:val="24"/>
                <w:szCs w:val="24"/>
              </w:rPr>
            </w:pPr>
          </w:p>
          <w:p w14:paraId="2AE48A00">
            <w:pPr>
              <w:pStyle w:val="18"/>
              <w:spacing w:before="13" w:line="240" w:lineRule="auto"/>
              <w:ind w:right="0"/>
              <w:jc w:val="left"/>
              <w:rPr>
                <w:rFonts w:hint="default" w:ascii="宋体" w:hAnsi="宋体" w:eastAsia="宋体" w:cs="宋体"/>
                <w:b/>
                <w:bCs/>
                <w:sz w:val="18"/>
                <w:szCs w:val="18"/>
              </w:rPr>
            </w:pPr>
          </w:p>
          <w:p w14:paraId="16BFA5FF">
            <w:pPr>
              <w:pStyle w:val="18"/>
              <w:spacing w:line="240" w:lineRule="auto"/>
              <w:ind w:right="1"/>
              <w:jc w:val="center"/>
              <w:rPr>
                <w:rFonts w:hint="default" w:ascii="宋体" w:hAnsi="宋体" w:eastAsia="宋体" w:cs="宋体"/>
                <w:sz w:val="24"/>
                <w:szCs w:val="24"/>
              </w:rPr>
            </w:pPr>
            <w:r>
              <w:rPr>
                <w:rFonts w:hint="default" w:ascii="宋体" w:hAnsi="宋体" w:eastAsia="宋体" w:cs="宋体"/>
                <w:b/>
                <w:bCs/>
                <w:sz w:val="24"/>
                <w:szCs w:val="24"/>
              </w:rPr>
              <w:t>其他</w:t>
            </w:r>
          </w:p>
        </w:tc>
        <w:tc>
          <w:tcPr>
            <w:tcW w:w="6240" w:type="dxa"/>
            <w:tcBorders>
              <w:top w:val="single" w:color="000000" w:sz="4" w:space="0"/>
              <w:left w:val="single" w:color="000000" w:sz="4" w:space="0"/>
              <w:bottom w:val="single" w:color="000000" w:sz="4" w:space="0"/>
              <w:right w:val="single" w:color="000000" w:sz="4" w:space="0"/>
            </w:tcBorders>
          </w:tcPr>
          <w:p w14:paraId="2F21D942"/>
        </w:tc>
      </w:tr>
    </w:tbl>
    <w:p w14:paraId="65B5CD14">
      <w:pPr>
        <w:pStyle w:val="6"/>
        <w:spacing w:before="0" w:line="274" w:lineRule="exact"/>
        <w:ind w:left="225" w:right="219"/>
        <w:jc w:val="left"/>
      </w:pPr>
      <w:r>
        <w:t>投标人</w:t>
      </w:r>
      <w:r>
        <w:rPr>
          <w:rFonts w:hint="eastAsia"/>
          <w:lang w:eastAsia="zh-CN"/>
        </w:rPr>
        <w:t>签章</w:t>
      </w:r>
      <w:r>
        <w:t>：</w:t>
      </w:r>
    </w:p>
    <w:p w14:paraId="45B3B6D5">
      <w:pPr>
        <w:spacing w:before="0" w:line="240" w:lineRule="auto"/>
        <w:ind w:right="0"/>
        <w:rPr>
          <w:rFonts w:hint="default" w:ascii="宋体" w:hAnsi="宋体" w:eastAsia="宋体" w:cs="宋体"/>
          <w:sz w:val="24"/>
          <w:szCs w:val="24"/>
        </w:rPr>
      </w:pPr>
    </w:p>
    <w:p w14:paraId="17555314">
      <w:pPr>
        <w:spacing w:before="7" w:line="240" w:lineRule="auto"/>
        <w:ind w:right="0"/>
        <w:rPr>
          <w:rFonts w:hint="default" w:ascii="宋体" w:hAnsi="宋体" w:eastAsia="宋体" w:cs="宋体"/>
          <w:sz w:val="23"/>
          <w:szCs w:val="23"/>
        </w:rPr>
      </w:pPr>
    </w:p>
    <w:p w14:paraId="3A3310D2">
      <w:pPr>
        <w:pStyle w:val="4"/>
        <w:spacing w:before="0" w:line="240" w:lineRule="auto"/>
        <w:ind w:left="225" w:right="219"/>
        <w:jc w:val="left"/>
        <w:rPr>
          <w:b w:val="0"/>
          <w:bCs w:val="0"/>
        </w:rPr>
      </w:pPr>
      <w:r>
        <w:t>注：</w:t>
      </w:r>
    </w:p>
    <w:p w14:paraId="23487FB2">
      <w:pPr>
        <w:pStyle w:val="6"/>
        <w:spacing w:before="151" w:line="240" w:lineRule="auto"/>
        <w:ind w:left="660" w:right="219"/>
        <w:jc w:val="left"/>
      </w:pPr>
      <w:r>
        <w:t>1.此表用于开标唱标之用。</w:t>
      </w:r>
    </w:p>
    <w:p w14:paraId="03F64598">
      <w:pPr>
        <w:pStyle w:val="6"/>
        <w:spacing w:before="154" w:line="355" w:lineRule="auto"/>
        <w:ind w:left="225" w:right="220" w:firstLine="434"/>
        <w:jc w:val="left"/>
      </w:pPr>
      <w:r>
        <w:rPr>
          <w:spacing w:val="-1"/>
        </w:rPr>
        <w:t>2.表中投标报价即为优惠后报价，并作为评审及定标依据。任何有选择或有</w:t>
      </w:r>
      <w:r>
        <w:t xml:space="preserve"> 条件的投标报价，或者表中某一包别填写多个报价，均为无效报价。</w:t>
      </w:r>
    </w:p>
    <w:p w14:paraId="794399C9">
      <w:pPr>
        <w:pStyle w:val="6"/>
        <w:spacing w:before="154" w:line="355" w:lineRule="auto"/>
        <w:ind w:left="225" w:right="220" w:firstLine="434"/>
        <w:jc w:val="left"/>
      </w:pPr>
      <w:r>
        <w:t>3.表中大写金额与小写金额不一致的，以大写金额为准。</w:t>
      </w:r>
    </w:p>
    <w:p w14:paraId="33287A82">
      <w:r>
        <w:br w:type="page"/>
      </w:r>
    </w:p>
    <w:p w14:paraId="766FD455">
      <w:pPr>
        <w:pStyle w:val="4"/>
        <w:spacing w:line="240" w:lineRule="auto"/>
        <w:ind w:left="0" w:right="0"/>
        <w:jc w:val="center"/>
        <w:rPr>
          <w:b w:val="0"/>
          <w:bCs w:val="0"/>
        </w:rPr>
      </w:pPr>
      <w:r>
        <w:rPr>
          <w:rFonts w:hint="eastAsia"/>
          <w:lang w:val="en-US" w:eastAsia="zh-CN"/>
        </w:rPr>
        <w:t>二</w:t>
      </w:r>
      <w:r>
        <w:t>、投标分项报价表</w:t>
      </w:r>
    </w:p>
    <w:p w14:paraId="54CD870F">
      <w:pPr>
        <w:spacing w:before="0" w:line="240" w:lineRule="auto"/>
        <w:ind w:right="0"/>
        <w:rPr>
          <w:rFonts w:hint="default" w:ascii="宋体" w:hAnsi="宋体" w:eastAsia="宋体" w:cs="宋体"/>
          <w:b/>
          <w:bCs/>
          <w:sz w:val="20"/>
          <w:szCs w:val="20"/>
        </w:rPr>
      </w:pPr>
    </w:p>
    <w:p w14:paraId="017EACDB">
      <w:pPr>
        <w:spacing w:before="0" w:line="240" w:lineRule="auto"/>
        <w:ind w:right="0"/>
        <w:rPr>
          <w:rFonts w:hint="default" w:ascii="宋体" w:hAnsi="宋体" w:eastAsia="宋体" w:cs="宋体"/>
          <w:b/>
          <w:bCs/>
          <w:sz w:val="20"/>
          <w:szCs w:val="20"/>
        </w:rPr>
      </w:pPr>
    </w:p>
    <w:p w14:paraId="004FF4BD">
      <w:pPr>
        <w:spacing w:before="4" w:line="240" w:lineRule="auto"/>
        <w:ind w:right="0"/>
        <w:rPr>
          <w:rFonts w:hint="default" w:ascii="宋体" w:hAnsi="宋体" w:eastAsia="宋体" w:cs="宋体"/>
          <w:b/>
          <w:bCs/>
          <w:sz w:val="10"/>
          <w:szCs w:val="10"/>
        </w:rPr>
      </w:pPr>
    </w:p>
    <w:tbl>
      <w:tblPr>
        <w:tblStyle w:val="14"/>
        <w:tblW w:w="9874" w:type="dxa"/>
        <w:jc w:val="center"/>
        <w:tblLayout w:type="fixed"/>
        <w:tblCellMar>
          <w:top w:w="0" w:type="dxa"/>
          <w:left w:w="0" w:type="dxa"/>
          <w:bottom w:w="0" w:type="dxa"/>
          <w:right w:w="0" w:type="dxa"/>
        </w:tblCellMar>
      </w:tblPr>
      <w:tblGrid>
        <w:gridCol w:w="674"/>
        <w:gridCol w:w="1574"/>
        <w:gridCol w:w="1614"/>
        <w:gridCol w:w="785"/>
        <w:gridCol w:w="1322"/>
        <w:gridCol w:w="674"/>
        <w:gridCol w:w="674"/>
        <w:gridCol w:w="942"/>
        <w:gridCol w:w="942"/>
        <w:gridCol w:w="673"/>
      </w:tblGrid>
      <w:tr w14:paraId="1300481A">
        <w:tblPrEx>
          <w:tblCellMar>
            <w:top w:w="0" w:type="dxa"/>
            <w:left w:w="0" w:type="dxa"/>
            <w:bottom w:w="0" w:type="dxa"/>
            <w:right w:w="0" w:type="dxa"/>
          </w:tblCellMar>
        </w:tblPrEx>
        <w:trPr>
          <w:trHeight w:val="632" w:hRule="exact"/>
          <w:jc w:val="center"/>
        </w:trPr>
        <w:tc>
          <w:tcPr>
            <w:tcW w:w="9874" w:type="dxa"/>
            <w:gridSpan w:val="10"/>
            <w:tcBorders>
              <w:top w:val="single" w:color="000000" w:sz="4" w:space="0"/>
              <w:left w:val="single" w:color="000000" w:sz="4" w:space="0"/>
              <w:bottom w:val="single" w:color="000000" w:sz="4" w:space="0"/>
              <w:right w:val="single" w:color="000000" w:sz="4" w:space="0"/>
            </w:tcBorders>
          </w:tcPr>
          <w:p w14:paraId="276F2F1F">
            <w:pPr>
              <w:pStyle w:val="18"/>
              <w:spacing w:line="312" w:lineRule="exact"/>
              <w:ind w:left="211" w:right="0"/>
              <w:jc w:val="left"/>
              <w:rPr>
                <w:rFonts w:hint="eastAsia" w:ascii="宋体" w:hAnsi="宋体" w:eastAsia="宋体" w:cs="宋体"/>
                <w:b/>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一：卧氏加工中心630机床基本参数</w:t>
            </w:r>
          </w:p>
        </w:tc>
      </w:tr>
      <w:tr w14:paraId="4584FBC7">
        <w:tblPrEx>
          <w:tblCellMar>
            <w:top w:w="0" w:type="dxa"/>
            <w:left w:w="0" w:type="dxa"/>
            <w:bottom w:w="0" w:type="dxa"/>
            <w:right w:w="0" w:type="dxa"/>
          </w:tblCellMar>
        </w:tblPrEx>
        <w:trPr>
          <w:trHeight w:val="632" w:hRule="exact"/>
          <w:jc w:val="center"/>
        </w:trPr>
        <w:tc>
          <w:tcPr>
            <w:tcW w:w="674" w:type="dxa"/>
            <w:tcBorders>
              <w:top w:val="single" w:color="000000" w:sz="4" w:space="0"/>
              <w:left w:val="single" w:color="000000" w:sz="4" w:space="0"/>
              <w:bottom w:val="single" w:color="000000" w:sz="4" w:space="0"/>
              <w:right w:val="single" w:color="000000" w:sz="4" w:space="0"/>
            </w:tcBorders>
          </w:tcPr>
          <w:p w14:paraId="2E582817">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序</w:t>
            </w:r>
          </w:p>
          <w:p w14:paraId="032A935A">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号</w:t>
            </w:r>
          </w:p>
        </w:tc>
        <w:tc>
          <w:tcPr>
            <w:tcW w:w="1574" w:type="dxa"/>
            <w:tcBorders>
              <w:top w:val="single" w:color="000000" w:sz="4" w:space="0"/>
              <w:left w:val="single" w:color="000000" w:sz="4" w:space="0"/>
              <w:bottom w:val="single" w:color="000000" w:sz="4" w:space="0"/>
              <w:right w:val="single" w:color="000000" w:sz="4" w:space="0"/>
            </w:tcBorders>
            <w:vAlign w:val="center"/>
          </w:tcPr>
          <w:p w14:paraId="2628E885">
            <w:pPr>
              <w:pStyle w:val="18"/>
              <w:spacing w:before="115" w:line="240" w:lineRule="auto"/>
              <w:ind w:right="0"/>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项目（名称）</w:t>
            </w:r>
          </w:p>
        </w:tc>
        <w:tc>
          <w:tcPr>
            <w:tcW w:w="1614" w:type="dxa"/>
            <w:tcBorders>
              <w:top w:val="single" w:color="000000" w:sz="4" w:space="0"/>
              <w:left w:val="single" w:color="000000" w:sz="4" w:space="0"/>
              <w:bottom w:val="single" w:color="000000" w:sz="4" w:space="0"/>
              <w:right w:val="single" w:color="000000" w:sz="4" w:space="0"/>
            </w:tcBorders>
            <w:vAlign w:val="center"/>
          </w:tcPr>
          <w:p w14:paraId="4B5532F0">
            <w:pPr>
              <w:pStyle w:val="18"/>
              <w:spacing w:line="312" w:lineRule="exact"/>
              <w:ind w:right="1"/>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要求（参数）</w:t>
            </w:r>
          </w:p>
        </w:tc>
        <w:tc>
          <w:tcPr>
            <w:tcW w:w="785" w:type="dxa"/>
            <w:tcBorders>
              <w:top w:val="single" w:color="000000" w:sz="4" w:space="0"/>
              <w:left w:val="single" w:color="000000" w:sz="4" w:space="0"/>
              <w:bottom w:val="single" w:color="000000" w:sz="4" w:space="0"/>
              <w:right w:val="single" w:color="000000" w:sz="4" w:space="0"/>
            </w:tcBorders>
            <w:vAlign w:val="center"/>
          </w:tcPr>
          <w:p w14:paraId="2EAC26B9">
            <w:pPr>
              <w:pStyle w:val="18"/>
              <w:spacing w:line="312" w:lineRule="exact"/>
              <w:ind w:right="1"/>
              <w:jc w:val="center"/>
              <w:rPr>
                <w:rFonts w:hint="default" w:ascii="宋体" w:hAnsi="宋体" w:eastAsia="宋体" w:cs="宋体"/>
                <w:sz w:val="24"/>
                <w:szCs w:val="24"/>
              </w:rPr>
            </w:pPr>
            <w:r>
              <w:rPr>
                <w:rFonts w:hint="default" w:ascii="宋体" w:hAnsi="宋体" w:eastAsia="宋体" w:cs="宋体"/>
                <w:b/>
                <w:bCs/>
                <w:sz w:val="24"/>
                <w:szCs w:val="24"/>
              </w:rPr>
              <w:t>品牌</w:t>
            </w:r>
          </w:p>
        </w:tc>
        <w:tc>
          <w:tcPr>
            <w:tcW w:w="1322" w:type="dxa"/>
            <w:tcBorders>
              <w:top w:val="single" w:color="000000" w:sz="4" w:space="0"/>
              <w:left w:val="single" w:color="000000" w:sz="4" w:space="0"/>
              <w:bottom w:val="single" w:color="000000" w:sz="4" w:space="0"/>
              <w:right w:val="single" w:color="000000" w:sz="4" w:space="0"/>
            </w:tcBorders>
          </w:tcPr>
          <w:p w14:paraId="709C7455">
            <w:pPr>
              <w:pStyle w:val="18"/>
              <w:spacing w:line="273" w:lineRule="exact"/>
              <w:ind w:left="174" w:right="0"/>
              <w:jc w:val="left"/>
              <w:rPr>
                <w:rFonts w:hint="default" w:ascii="宋体" w:hAnsi="宋体" w:eastAsia="宋体" w:cs="宋体"/>
                <w:sz w:val="24"/>
                <w:szCs w:val="24"/>
              </w:rPr>
            </w:pPr>
            <w:r>
              <w:rPr>
                <w:rFonts w:hint="default" w:ascii="宋体" w:hAnsi="宋体" w:eastAsia="宋体" w:cs="宋体"/>
                <w:b/>
                <w:bCs/>
                <w:sz w:val="24"/>
                <w:szCs w:val="24"/>
              </w:rPr>
              <w:t>原产地及</w:t>
            </w:r>
          </w:p>
          <w:p w14:paraId="1FD87547">
            <w:pPr>
              <w:pStyle w:val="18"/>
              <w:spacing w:line="312" w:lineRule="exact"/>
              <w:ind w:left="174" w:right="0"/>
              <w:jc w:val="left"/>
              <w:rPr>
                <w:rFonts w:hint="default" w:ascii="宋体" w:hAnsi="宋体" w:eastAsia="宋体" w:cs="宋体"/>
                <w:sz w:val="24"/>
                <w:szCs w:val="24"/>
              </w:rPr>
            </w:pPr>
            <w:r>
              <w:rPr>
                <w:rFonts w:hint="default" w:ascii="宋体" w:hAnsi="宋体" w:eastAsia="宋体" w:cs="宋体"/>
                <w:b/>
                <w:bCs/>
                <w:sz w:val="24"/>
                <w:szCs w:val="24"/>
              </w:rPr>
              <w:t>生产厂商</w:t>
            </w:r>
          </w:p>
        </w:tc>
        <w:tc>
          <w:tcPr>
            <w:tcW w:w="674" w:type="dxa"/>
            <w:tcBorders>
              <w:top w:val="single" w:color="000000" w:sz="4" w:space="0"/>
              <w:left w:val="single" w:color="000000" w:sz="4" w:space="0"/>
              <w:bottom w:val="single" w:color="000000" w:sz="4" w:space="0"/>
              <w:right w:val="single" w:color="000000" w:sz="4" w:space="0"/>
            </w:tcBorders>
          </w:tcPr>
          <w:p w14:paraId="31609DFB">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单</w:t>
            </w:r>
          </w:p>
          <w:p w14:paraId="736C770C">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位</w:t>
            </w:r>
          </w:p>
        </w:tc>
        <w:tc>
          <w:tcPr>
            <w:tcW w:w="674" w:type="dxa"/>
            <w:tcBorders>
              <w:top w:val="single" w:color="000000" w:sz="4" w:space="0"/>
              <w:left w:val="single" w:color="000000" w:sz="4" w:space="0"/>
              <w:bottom w:val="single" w:color="000000" w:sz="4" w:space="0"/>
              <w:right w:val="single" w:color="000000" w:sz="4" w:space="0"/>
            </w:tcBorders>
          </w:tcPr>
          <w:p w14:paraId="3DAD4293">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数</w:t>
            </w:r>
          </w:p>
          <w:p w14:paraId="4C311D3A">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量</w:t>
            </w:r>
          </w:p>
        </w:tc>
        <w:tc>
          <w:tcPr>
            <w:tcW w:w="942" w:type="dxa"/>
            <w:tcBorders>
              <w:top w:val="single" w:color="000000" w:sz="4" w:space="0"/>
              <w:left w:val="single" w:color="000000" w:sz="4" w:space="0"/>
              <w:bottom w:val="single" w:color="000000" w:sz="4" w:space="0"/>
              <w:right w:val="single" w:color="000000" w:sz="4" w:space="0"/>
            </w:tcBorders>
          </w:tcPr>
          <w:p w14:paraId="7F25C40D">
            <w:pPr>
              <w:pStyle w:val="18"/>
              <w:spacing w:line="273" w:lineRule="exact"/>
              <w:ind w:right="2"/>
              <w:jc w:val="center"/>
              <w:rPr>
                <w:rFonts w:hint="default" w:ascii="宋体" w:hAnsi="宋体" w:eastAsia="宋体" w:cs="宋体"/>
                <w:sz w:val="24"/>
                <w:szCs w:val="24"/>
              </w:rPr>
            </w:pPr>
            <w:r>
              <w:rPr>
                <w:rFonts w:hint="default" w:ascii="宋体" w:hAnsi="宋体" w:eastAsia="宋体" w:cs="宋体"/>
                <w:b/>
                <w:bCs/>
                <w:sz w:val="24"/>
                <w:szCs w:val="24"/>
              </w:rPr>
              <w:t>单价</w:t>
            </w:r>
          </w:p>
          <w:p w14:paraId="664554A2">
            <w:pPr>
              <w:pStyle w:val="18"/>
              <w:spacing w:line="312" w:lineRule="exact"/>
              <w:ind w:right="0"/>
              <w:jc w:val="center"/>
              <w:rPr>
                <w:rFonts w:hint="default" w:ascii="宋体" w:hAnsi="宋体" w:eastAsia="宋体" w:cs="宋体"/>
                <w:sz w:val="24"/>
                <w:szCs w:val="24"/>
              </w:rPr>
            </w:pPr>
            <w:r>
              <w:rPr>
                <w:rFonts w:hint="default" w:ascii="宋体" w:hAnsi="宋体" w:eastAsia="宋体" w:cs="宋体"/>
                <w:b/>
                <w:bCs/>
                <w:sz w:val="24"/>
                <w:szCs w:val="24"/>
              </w:rPr>
              <w:t>（元）</w:t>
            </w:r>
          </w:p>
        </w:tc>
        <w:tc>
          <w:tcPr>
            <w:tcW w:w="942" w:type="dxa"/>
            <w:tcBorders>
              <w:top w:val="single" w:color="000000" w:sz="4" w:space="0"/>
              <w:left w:val="single" w:color="000000" w:sz="4" w:space="0"/>
              <w:bottom w:val="single" w:color="000000" w:sz="4" w:space="0"/>
              <w:right w:val="single" w:color="000000" w:sz="4" w:space="0"/>
            </w:tcBorders>
          </w:tcPr>
          <w:p w14:paraId="26F725F6">
            <w:pPr>
              <w:pStyle w:val="18"/>
              <w:spacing w:line="273" w:lineRule="exact"/>
              <w:ind w:right="1"/>
              <w:jc w:val="center"/>
              <w:rPr>
                <w:rFonts w:hint="default" w:ascii="宋体" w:hAnsi="宋体" w:eastAsia="宋体" w:cs="宋体"/>
                <w:sz w:val="24"/>
                <w:szCs w:val="24"/>
              </w:rPr>
            </w:pPr>
            <w:r>
              <w:rPr>
                <w:rFonts w:hint="default" w:ascii="宋体" w:hAnsi="宋体" w:eastAsia="宋体" w:cs="宋体"/>
                <w:b/>
                <w:bCs/>
                <w:sz w:val="24"/>
                <w:szCs w:val="24"/>
              </w:rPr>
              <w:t>小计</w:t>
            </w:r>
          </w:p>
          <w:p w14:paraId="22B4B4A6">
            <w:pPr>
              <w:pStyle w:val="18"/>
              <w:spacing w:line="312" w:lineRule="exact"/>
              <w:ind w:right="0"/>
              <w:jc w:val="center"/>
              <w:rPr>
                <w:rFonts w:hint="default" w:ascii="宋体" w:hAnsi="宋体" w:eastAsia="宋体" w:cs="宋体"/>
                <w:sz w:val="24"/>
                <w:szCs w:val="24"/>
              </w:rPr>
            </w:pPr>
            <w:r>
              <w:rPr>
                <w:rFonts w:hint="default" w:ascii="宋体" w:hAnsi="宋体" w:eastAsia="宋体" w:cs="宋体"/>
                <w:b/>
                <w:bCs/>
                <w:sz w:val="24"/>
                <w:szCs w:val="24"/>
              </w:rPr>
              <w:t>（元）</w:t>
            </w:r>
          </w:p>
        </w:tc>
        <w:tc>
          <w:tcPr>
            <w:tcW w:w="673" w:type="dxa"/>
            <w:tcBorders>
              <w:top w:val="single" w:color="000000" w:sz="4" w:space="0"/>
              <w:left w:val="single" w:color="000000" w:sz="4" w:space="0"/>
              <w:bottom w:val="single" w:color="000000" w:sz="4" w:space="0"/>
              <w:right w:val="single" w:color="000000" w:sz="4" w:space="0"/>
            </w:tcBorders>
          </w:tcPr>
          <w:p w14:paraId="3734E0A9">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备</w:t>
            </w:r>
          </w:p>
          <w:p w14:paraId="56223E02">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注</w:t>
            </w:r>
          </w:p>
        </w:tc>
      </w:tr>
      <w:tr w14:paraId="3261048F">
        <w:tblPrEx>
          <w:tblCellMar>
            <w:top w:w="0" w:type="dxa"/>
            <w:left w:w="0" w:type="dxa"/>
            <w:bottom w:w="0" w:type="dxa"/>
            <w:right w:w="0" w:type="dxa"/>
          </w:tblCellMar>
        </w:tblPrEx>
        <w:trPr>
          <w:trHeight w:val="434" w:hRule="exact"/>
          <w:jc w:val="center"/>
        </w:trPr>
        <w:tc>
          <w:tcPr>
            <w:tcW w:w="674" w:type="dxa"/>
            <w:tcBorders>
              <w:top w:val="single" w:color="000000" w:sz="4" w:space="0"/>
              <w:left w:val="single" w:color="000000" w:sz="4" w:space="0"/>
              <w:bottom w:val="single" w:color="000000" w:sz="4" w:space="0"/>
              <w:right w:val="single" w:color="000000" w:sz="4" w:space="0"/>
            </w:tcBorders>
          </w:tcPr>
          <w:p w14:paraId="003C7A83">
            <w:pPr>
              <w:pStyle w:val="18"/>
              <w:spacing w:line="277" w:lineRule="exact"/>
              <w:ind w:left="271" w:right="0"/>
              <w:jc w:val="left"/>
              <w:rPr>
                <w:rFonts w:hint="default" w:ascii="宋体" w:hAnsi="宋体" w:eastAsia="宋体" w:cs="宋体"/>
                <w:sz w:val="24"/>
                <w:szCs w:val="24"/>
              </w:rPr>
            </w:pPr>
            <w:r>
              <w:rPr>
                <w:rFonts w:ascii="宋体"/>
                <w:sz w:val="24"/>
              </w:rPr>
              <w:t>1</w:t>
            </w:r>
          </w:p>
        </w:tc>
        <w:tc>
          <w:tcPr>
            <w:tcW w:w="1574" w:type="dxa"/>
            <w:tcBorders>
              <w:top w:val="single" w:color="000000" w:sz="4" w:space="0"/>
              <w:left w:val="single" w:color="000000" w:sz="4" w:space="0"/>
              <w:bottom w:val="single" w:color="000000" w:sz="4" w:space="0"/>
              <w:right w:val="single" w:color="000000" w:sz="4" w:space="0"/>
            </w:tcBorders>
          </w:tcPr>
          <w:p w14:paraId="405A895E"/>
        </w:tc>
        <w:tc>
          <w:tcPr>
            <w:tcW w:w="1614" w:type="dxa"/>
            <w:tcBorders>
              <w:top w:val="single" w:color="000000" w:sz="4" w:space="0"/>
              <w:left w:val="single" w:color="000000" w:sz="4" w:space="0"/>
              <w:bottom w:val="single" w:color="000000" w:sz="4" w:space="0"/>
              <w:right w:val="single" w:color="000000" w:sz="4" w:space="0"/>
            </w:tcBorders>
          </w:tcPr>
          <w:p w14:paraId="10A3A835"/>
        </w:tc>
        <w:tc>
          <w:tcPr>
            <w:tcW w:w="785" w:type="dxa"/>
            <w:tcBorders>
              <w:top w:val="single" w:color="000000" w:sz="4" w:space="0"/>
              <w:left w:val="single" w:color="000000" w:sz="4" w:space="0"/>
              <w:bottom w:val="single" w:color="000000" w:sz="4" w:space="0"/>
              <w:right w:val="single" w:color="000000" w:sz="4" w:space="0"/>
            </w:tcBorders>
          </w:tcPr>
          <w:p w14:paraId="71032249"/>
        </w:tc>
        <w:tc>
          <w:tcPr>
            <w:tcW w:w="1322" w:type="dxa"/>
            <w:tcBorders>
              <w:top w:val="single" w:color="000000" w:sz="4" w:space="0"/>
              <w:left w:val="single" w:color="000000" w:sz="4" w:space="0"/>
              <w:bottom w:val="single" w:color="000000" w:sz="4" w:space="0"/>
              <w:right w:val="single" w:color="000000" w:sz="4" w:space="0"/>
            </w:tcBorders>
          </w:tcPr>
          <w:p w14:paraId="2AB057A0"/>
        </w:tc>
        <w:tc>
          <w:tcPr>
            <w:tcW w:w="674" w:type="dxa"/>
            <w:tcBorders>
              <w:top w:val="single" w:color="000000" w:sz="4" w:space="0"/>
              <w:left w:val="single" w:color="000000" w:sz="4" w:space="0"/>
              <w:bottom w:val="single" w:color="000000" w:sz="4" w:space="0"/>
              <w:right w:val="single" w:color="000000" w:sz="4" w:space="0"/>
            </w:tcBorders>
          </w:tcPr>
          <w:p w14:paraId="455CD866"/>
        </w:tc>
        <w:tc>
          <w:tcPr>
            <w:tcW w:w="674" w:type="dxa"/>
            <w:tcBorders>
              <w:top w:val="single" w:color="000000" w:sz="4" w:space="0"/>
              <w:left w:val="single" w:color="000000" w:sz="4" w:space="0"/>
              <w:bottom w:val="single" w:color="000000" w:sz="4" w:space="0"/>
              <w:right w:val="single" w:color="000000" w:sz="4" w:space="0"/>
            </w:tcBorders>
          </w:tcPr>
          <w:p w14:paraId="1C936990"/>
        </w:tc>
        <w:tc>
          <w:tcPr>
            <w:tcW w:w="942" w:type="dxa"/>
            <w:tcBorders>
              <w:top w:val="single" w:color="000000" w:sz="4" w:space="0"/>
              <w:left w:val="single" w:color="000000" w:sz="4" w:space="0"/>
              <w:bottom w:val="single" w:color="000000" w:sz="4" w:space="0"/>
              <w:right w:val="single" w:color="000000" w:sz="4" w:space="0"/>
            </w:tcBorders>
          </w:tcPr>
          <w:p w14:paraId="7ED0E63A"/>
        </w:tc>
        <w:tc>
          <w:tcPr>
            <w:tcW w:w="942" w:type="dxa"/>
            <w:tcBorders>
              <w:top w:val="single" w:color="000000" w:sz="4" w:space="0"/>
              <w:left w:val="single" w:color="000000" w:sz="4" w:space="0"/>
              <w:bottom w:val="single" w:color="000000" w:sz="4" w:space="0"/>
              <w:right w:val="single" w:color="000000" w:sz="4" w:space="0"/>
            </w:tcBorders>
          </w:tcPr>
          <w:p w14:paraId="4E2AEE26"/>
        </w:tc>
        <w:tc>
          <w:tcPr>
            <w:tcW w:w="673" w:type="dxa"/>
            <w:tcBorders>
              <w:top w:val="single" w:color="000000" w:sz="4" w:space="0"/>
              <w:left w:val="single" w:color="000000" w:sz="4" w:space="0"/>
              <w:bottom w:val="single" w:color="000000" w:sz="4" w:space="0"/>
              <w:right w:val="single" w:color="000000" w:sz="4" w:space="0"/>
            </w:tcBorders>
          </w:tcPr>
          <w:p w14:paraId="48E361C9"/>
        </w:tc>
      </w:tr>
      <w:tr w14:paraId="5087A5FF">
        <w:tblPrEx>
          <w:tblCellMar>
            <w:top w:w="0" w:type="dxa"/>
            <w:left w:w="0" w:type="dxa"/>
            <w:bottom w:w="0" w:type="dxa"/>
            <w:right w:w="0" w:type="dxa"/>
          </w:tblCellMar>
        </w:tblPrEx>
        <w:trPr>
          <w:trHeight w:val="433" w:hRule="exact"/>
          <w:jc w:val="center"/>
        </w:trPr>
        <w:tc>
          <w:tcPr>
            <w:tcW w:w="674" w:type="dxa"/>
            <w:tcBorders>
              <w:top w:val="single" w:color="000000" w:sz="4" w:space="0"/>
              <w:left w:val="single" w:color="000000" w:sz="4" w:space="0"/>
              <w:bottom w:val="single" w:color="000000" w:sz="4" w:space="0"/>
              <w:right w:val="single" w:color="000000" w:sz="4" w:space="0"/>
            </w:tcBorders>
          </w:tcPr>
          <w:p w14:paraId="3FBF43EF">
            <w:pPr>
              <w:pStyle w:val="18"/>
              <w:spacing w:line="275" w:lineRule="exact"/>
              <w:ind w:left="271" w:right="0"/>
              <w:jc w:val="left"/>
              <w:rPr>
                <w:rFonts w:hint="default" w:ascii="宋体" w:hAnsi="宋体" w:eastAsia="宋体" w:cs="宋体"/>
                <w:sz w:val="24"/>
                <w:szCs w:val="24"/>
              </w:rPr>
            </w:pPr>
            <w:r>
              <w:rPr>
                <w:rFonts w:ascii="宋体"/>
                <w:sz w:val="24"/>
              </w:rPr>
              <w:t>2</w:t>
            </w:r>
          </w:p>
        </w:tc>
        <w:tc>
          <w:tcPr>
            <w:tcW w:w="1574" w:type="dxa"/>
            <w:tcBorders>
              <w:top w:val="single" w:color="000000" w:sz="4" w:space="0"/>
              <w:left w:val="single" w:color="000000" w:sz="4" w:space="0"/>
              <w:bottom w:val="single" w:color="000000" w:sz="4" w:space="0"/>
              <w:right w:val="single" w:color="000000" w:sz="4" w:space="0"/>
            </w:tcBorders>
          </w:tcPr>
          <w:p w14:paraId="34BE11B1"/>
        </w:tc>
        <w:tc>
          <w:tcPr>
            <w:tcW w:w="1614" w:type="dxa"/>
            <w:tcBorders>
              <w:top w:val="single" w:color="000000" w:sz="4" w:space="0"/>
              <w:left w:val="single" w:color="000000" w:sz="4" w:space="0"/>
              <w:bottom w:val="single" w:color="000000" w:sz="4" w:space="0"/>
              <w:right w:val="single" w:color="000000" w:sz="4" w:space="0"/>
            </w:tcBorders>
          </w:tcPr>
          <w:p w14:paraId="0B6B1088"/>
        </w:tc>
        <w:tc>
          <w:tcPr>
            <w:tcW w:w="785" w:type="dxa"/>
            <w:tcBorders>
              <w:top w:val="single" w:color="000000" w:sz="4" w:space="0"/>
              <w:left w:val="single" w:color="000000" w:sz="4" w:space="0"/>
              <w:bottom w:val="single" w:color="000000" w:sz="4" w:space="0"/>
              <w:right w:val="single" w:color="000000" w:sz="4" w:space="0"/>
            </w:tcBorders>
          </w:tcPr>
          <w:p w14:paraId="1D83581E"/>
        </w:tc>
        <w:tc>
          <w:tcPr>
            <w:tcW w:w="1322" w:type="dxa"/>
            <w:tcBorders>
              <w:top w:val="single" w:color="000000" w:sz="4" w:space="0"/>
              <w:left w:val="single" w:color="000000" w:sz="4" w:space="0"/>
              <w:bottom w:val="single" w:color="000000" w:sz="4" w:space="0"/>
              <w:right w:val="single" w:color="000000" w:sz="4" w:space="0"/>
            </w:tcBorders>
          </w:tcPr>
          <w:p w14:paraId="06B4832C"/>
        </w:tc>
        <w:tc>
          <w:tcPr>
            <w:tcW w:w="674" w:type="dxa"/>
            <w:tcBorders>
              <w:top w:val="single" w:color="000000" w:sz="4" w:space="0"/>
              <w:left w:val="single" w:color="000000" w:sz="4" w:space="0"/>
              <w:bottom w:val="single" w:color="000000" w:sz="4" w:space="0"/>
              <w:right w:val="single" w:color="000000" w:sz="4" w:space="0"/>
            </w:tcBorders>
          </w:tcPr>
          <w:p w14:paraId="1103E0BE"/>
        </w:tc>
        <w:tc>
          <w:tcPr>
            <w:tcW w:w="674" w:type="dxa"/>
            <w:tcBorders>
              <w:top w:val="single" w:color="000000" w:sz="4" w:space="0"/>
              <w:left w:val="single" w:color="000000" w:sz="4" w:space="0"/>
              <w:bottom w:val="single" w:color="000000" w:sz="4" w:space="0"/>
              <w:right w:val="single" w:color="000000" w:sz="4" w:space="0"/>
            </w:tcBorders>
          </w:tcPr>
          <w:p w14:paraId="4FBCFEC0"/>
        </w:tc>
        <w:tc>
          <w:tcPr>
            <w:tcW w:w="942" w:type="dxa"/>
            <w:tcBorders>
              <w:top w:val="single" w:color="000000" w:sz="4" w:space="0"/>
              <w:left w:val="single" w:color="000000" w:sz="4" w:space="0"/>
              <w:bottom w:val="single" w:color="000000" w:sz="4" w:space="0"/>
              <w:right w:val="single" w:color="000000" w:sz="4" w:space="0"/>
            </w:tcBorders>
          </w:tcPr>
          <w:p w14:paraId="74DA1575"/>
        </w:tc>
        <w:tc>
          <w:tcPr>
            <w:tcW w:w="942" w:type="dxa"/>
            <w:tcBorders>
              <w:top w:val="single" w:color="000000" w:sz="4" w:space="0"/>
              <w:left w:val="single" w:color="000000" w:sz="4" w:space="0"/>
              <w:bottom w:val="single" w:color="000000" w:sz="4" w:space="0"/>
              <w:right w:val="single" w:color="000000" w:sz="4" w:space="0"/>
            </w:tcBorders>
          </w:tcPr>
          <w:p w14:paraId="5977A8BD"/>
        </w:tc>
        <w:tc>
          <w:tcPr>
            <w:tcW w:w="673" w:type="dxa"/>
            <w:tcBorders>
              <w:top w:val="single" w:color="000000" w:sz="4" w:space="0"/>
              <w:left w:val="single" w:color="000000" w:sz="4" w:space="0"/>
              <w:bottom w:val="single" w:color="000000" w:sz="4" w:space="0"/>
              <w:right w:val="single" w:color="000000" w:sz="4" w:space="0"/>
            </w:tcBorders>
          </w:tcPr>
          <w:p w14:paraId="446A72FF"/>
        </w:tc>
      </w:tr>
      <w:tr w14:paraId="69B96650">
        <w:tblPrEx>
          <w:tblCellMar>
            <w:top w:w="0" w:type="dxa"/>
            <w:left w:w="0" w:type="dxa"/>
            <w:bottom w:w="0" w:type="dxa"/>
            <w:right w:w="0" w:type="dxa"/>
          </w:tblCellMar>
        </w:tblPrEx>
        <w:trPr>
          <w:trHeight w:val="434" w:hRule="exact"/>
          <w:jc w:val="center"/>
        </w:trPr>
        <w:tc>
          <w:tcPr>
            <w:tcW w:w="674" w:type="dxa"/>
            <w:tcBorders>
              <w:top w:val="single" w:color="000000" w:sz="4" w:space="0"/>
              <w:left w:val="single" w:color="000000" w:sz="4" w:space="0"/>
              <w:bottom w:val="single" w:color="000000" w:sz="4" w:space="0"/>
              <w:right w:val="single" w:color="000000" w:sz="4" w:space="0"/>
            </w:tcBorders>
          </w:tcPr>
          <w:p w14:paraId="046B00F0">
            <w:pPr>
              <w:pStyle w:val="18"/>
              <w:spacing w:line="277" w:lineRule="exact"/>
              <w:ind w:left="271" w:right="0"/>
              <w:jc w:val="left"/>
              <w:rPr>
                <w:rFonts w:hint="default" w:ascii="宋体" w:hAnsi="宋体" w:eastAsia="宋体" w:cs="宋体"/>
                <w:sz w:val="24"/>
                <w:szCs w:val="24"/>
              </w:rPr>
            </w:pPr>
            <w:r>
              <w:rPr>
                <w:rFonts w:ascii="宋体"/>
                <w:sz w:val="24"/>
              </w:rPr>
              <w:t>3</w:t>
            </w:r>
          </w:p>
        </w:tc>
        <w:tc>
          <w:tcPr>
            <w:tcW w:w="1574" w:type="dxa"/>
            <w:tcBorders>
              <w:top w:val="single" w:color="000000" w:sz="4" w:space="0"/>
              <w:left w:val="single" w:color="000000" w:sz="4" w:space="0"/>
              <w:bottom w:val="single" w:color="000000" w:sz="4" w:space="0"/>
              <w:right w:val="single" w:color="000000" w:sz="4" w:space="0"/>
            </w:tcBorders>
          </w:tcPr>
          <w:p w14:paraId="40B52BED"/>
        </w:tc>
        <w:tc>
          <w:tcPr>
            <w:tcW w:w="1614" w:type="dxa"/>
            <w:tcBorders>
              <w:top w:val="single" w:color="000000" w:sz="4" w:space="0"/>
              <w:left w:val="single" w:color="000000" w:sz="4" w:space="0"/>
              <w:bottom w:val="single" w:color="000000" w:sz="4" w:space="0"/>
              <w:right w:val="single" w:color="000000" w:sz="4" w:space="0"/>
            </w:tcBorders>
          </w:tcPr>
          <w:p w14:paraId="28FE762B"/>
        </w:tc>
        <w:tc>
          <w:tcPr>
            <w:tcW w:w="785" w:type="dxa"/>
            <w:tcBorders>
              <w:top w:val="single" w:color="000000" w:sz="4" w:space="0"/>
              <w:left w:val="single" w:color="000000" w:sz="4" w:space="0"/>
              <w:bottom w:val="single" w:color="000000" w:sz="4" w:space="0"/>
              <w:right w:val="single" w:color="000000" w:sz="4" w:space="0"/>
            </w:tcBorders>
          </w:tcPr>
          <w:p w14:paraId="3C0714E0"/>
        </w:tc>
        <w:tc>
          <w:tcPr>
            <w:tcW w:w="1322" w:type="dxa"/>
            <w:tcBorders>
              <w:top w:val="single" w:color="000000" w:sz="4" w:space="0"/>
              <w:left w:val="single" w:color="000000" w:sz="4" w:space="0"/>
              <w:bottom w:val="single" w:color="000000" w:sz="4" w:space="0"/>
              <w:right w:val="single" w:color="000000" w:sz="4" w:space="0"/>
            </w:tcBorders>
          </w:tcPr>
          <w:p w14:paraId="440B4730"/>
        </w:tc>
        <w:tc>
          <w:tcPr>
            <w:tcW w:w="674" w:type="dxa"/>
            <w:tcBorders>
              <w:top w:val="single" w:color="000000" w:sz="4" w:space="0"/>
              <w:left w:val="single" w:color="000000" w:sz="4" w:space="0"/>
              <w:bottom w:val="single" w:color="000000" w:sz="4" w:space="0"/>
              <w:right w:val="single" w:color="000000" w:sz="4" w:space="0"/>
            </w:tcBorders>
          </w:tcPr>
          <w:p w14:paraId="274AE7E6"/>
        </w:tc>
        <w:tc>
          <w:tcPr>
            <w:tcW w:w="674" w:type="dxa"/>
            <w:tcBorders>
              <w:top w:val="single" w:color="000000" w:sz="4" w:space="0"/>
              <w:left w:val="single" w:color="000000" w:sz="4" w:space="0"/>
              <w:bottom w:val="single" w:color="000000" w:sz="4" w:space="0"/>
              <w:right w:val="single" w:color="000000" w:sz="4" w:space="0"/>
            </w:tcBorders>
          </w:tcPr>
          <w:p w14:paraId="3E08B7D0"/>
        </w:tc>
        <w:tc>
          <w:tcPr>
            <w:tcW w:w="942" w:type="dxa"/>
            <w:tcBorders>
              <w:top w:val="single" w:color="000000" w:sz="4" w:space="0"/>
              <w:left w:val="single" w:color="000000" w:sz="4" w:space="0"/>
              <w:bottom w:val="single" w:color="000000" w:sz="4" w:space="0"/>
              <w:right w:val="single" w:color="000000" w:sz="4" w:space="0"/>
            </w:tcBorders>
          </w:tcPr>
          <w:p w14:paraId="14395A57"/>
        </w:tc>
        <w:tc>
          <w:tcPr>
            <w:tcW w:w="942" w:type="dxa"/>
            <w:tcBorders>
              <w:top w:val="single" w:color="000000" w:sz="4" w:space="0"/>
              <w:left w:val="single" w:color="000000" w:sz="4" w:space="0"/>
              <w:bottom w:val="single" w:color="000000" w:sz="4" w:space="0"/>
              <w:right w:val="single" w:color="000000" w:sz="4" w:space="0"/>
            </w:tcBorders>
          </w:tcPr>
          <w:p w14:paraId="3AEA082A"/>
        </w:tc>
        <w:tc>
          <w:tcPr>
            <w:tcW w:w="673" w:type="dxa"/>
            <w:tcBorders>
              <w:top w:val="single" w:color="000000" w:sz="4" w:space="0"/>
              <w:left w:val="single" w:color="000000" w:sz="4" w:space="0"/>
              <w:bottom w:val="single" w:color="000000" w:sz="4" w:space="0"/>
              <w:right w:val="single" w:color="000000" w:sz="4" w:space="0"/>
            </w:tcBorders>
          </w:tcPr>
          <w:p w14:paraId="6B0F0CB4"/>
        </w:tc>
      </w:tr>
      <w:tr w14:paraId="7C2D8ED9">
        <w:tblPrEx>
          <w:tblCellMar>
            <w:top w:w="0" w:type="dxa"/>
            <w:left w:w="0" w:type="dxa"/>
            <w:bottom w:w="0" w:type="dxa"/>
            <w:right w:w="0" w:type="dxa"/>
          </w:tblCellMar>
        </w:tblPrEx>
        <w:trPr>
          <w:trHeight w:val="433" w:hRule="exact"/>
          <w:jc w:val="center"/>
        </w:trPr>
        <w:tc>
          <w:tcPr>
            <w:tcW w:w="674" w:type="dxa"/>
            <w:tcBorders>
              <w:top w:val="single" w:color="000000" w:sz="4" w:space="0"/>
              <w:left w:val="single" w:color="000000" w:sz="4" w:space="0"/>
              <w:bottom w:val="single" w:color="000000" w:sz="4" w:space="0"/>
              <w:right w:val="single" w:color="000000" w:sz="4" w:space="0"/>
            </w:tcBorders>
          </w:tcPr>
          <w:p w14:paraId="6058EAD9">
            <w:pPr>
              <w:pStyle w:val="18"/>
              <w:spacing w:line="277" w:lineRule="exact"/>
              <w:ind w:left="271" w:right="0"/>
              <w:jc w:val="left"/>
              <w:rPr>
                <w:rFonts w:hint="default" w:ascii="宋体" w:hAnsi="宋体" w:eastAsia="宋体" w:cs="宋体"/>
                <w:sz w:val="24"/>
                <w:szCs w:val="24"/>
              </w:rPr>
            </w:pPr>
            <w:r>
              <w:rPr>
                <w:rFonts w:ascii="宋体"/>
                <w:sz w:val="24"/>
              </w:rPr>
              <w:t>4</w:t>
            </w:r>
          </w:p>
        </w:tc>
        <w:tc>
          <w:tcPr>
            <w:tcW w:w="1574" w:type="dxa"/>
            <w:tcBorders>
              <w:top w:val="single" w:color="000000" w:sz="4" w:space="0"/>
              <w:left w:val="single" w:color="000000" w:sz="4" w:space="0"/>
              <w:bottom w:val="single" w:color="000000" w:sz="4" w:space="0"/>
              <w:right w:val="single" w:color="000000" w:sz="4" w:space="0"/>
            </w:tcBorders>
          </w:tcPr>
          <w:p w14:paraId="0DA3DDF3"/>
        </w:tc>
        <w:tc>
          <w:tcPr>
            <w:tcW w:w="1614" w:type="dxa"/>
            <w:tcBorders>
              <w:top w:val="single" w:color="000000" w:sz="4" w:space="0"/>
              <w:left w:val="single" w:color="000000" w:sz="4" w:space="0"/>
              <w:bottom w:val="single" w:color="000000" w:sz="4" w:space="0"/>
              <w:right w:val="single" w:color="000000" w:sz="4" w:space="0"/>
            </w:tcBorders>
          </w:tcPr>
          <w:p w14:paraId="671E50A3"/>
        </w:tc>
        <w:tc>
          <w:tcPr>
            <w:tcW w:w="785" w:type="dxa"/>
            <w:tcBorders>
              <w:top w:val="single" w:color="000000" w:sz="4" w:space="0"/>
              <w:left w:val="single" w:color="000000" w:sz="4" w:space="0"/>
              <w:bottom w:val="single" w:color="000000" w:sz="4" w:space="0"/>
              <w:right w:val="single" w:color="000000" w:sz="4" w:space="0"/>
            </w:tcBorders>
          </w:tcPr>
          <w:p w14:paraId="4E50E937"/>
        </w:tc>
        <w:tc>
          <w:tcPr>
            <w:tcW w:w="1322" w:type="dxa"/>
            <w:tcBorders>
              <w:top w:val="single" w:color="000000" w:sz="4" w:space="0"/>
              <w:left w:val="single" w:color="000000" w:sz="4" w:space="0"/>
              <w:bottom w:val="single" w:color="000000" w:sz="4" w:space="0"/>
              <w:right w:val="single" w:color="000000" w:sz="4" w:space="0"/>
            </w:tcBorders>
          </w:tcPr>
          <w:p w14:paraId="5AE44371"/>
        </w:tc>
        <w:tc>
          <w:tcPr>
            <w:tcW w:w="674" w:type="dxa"/>
            <w:tcBorders>
              <w:top w:val="single" w:color="000000" w:sz="4" w:space="0"/>
              <w:left w:val="single" w:color="000000" w:sz="4" w:space="0"/>
              <w:bottom w:val="single" w:color="000000" w:sz="4" w:space="0"/>
              <w:right w:val="single" w:color="000000" w:sz="4" w:space="0"/>
            </w:tcBorders>
          </w:tcPr>
          <w:p w14:paraId="2B559EDD"/>
        </w:tc>
        <w:tc>
          <w:tcPr>
            <w:tcW w:w="674" w:type="dxa"/>
            <w:tcBorders>
              <w:top w:val="single" w:color="000000" w:sz="4" w:space="0"/>
              <w:left w:val="single" w:color="000000" w:sz="4" w:space="0"/>
              <w:bottom w:val="single" w:color="000000" w:sz="4" w:space="0"/>
              <w:right w:val="single" w:color="000000" w:sz="4" w:space="0"/>
            </w:tcBorders>
          </w:tcPr>
          <w:p w14:paraId="7223C82C"/>
        </w:tc>
        <w:tc>
          <w:tcPr>
            <w:tcW w:w="942" w:type="dxa"/>
            <w:tcBorders>
              <w:top w:val="single" w:color="000000" w:sz="4" w:space="0"/>
              <w:left w:val="single" w:color="000000" w:sz="4" w:space="0"/>
              <w:bottom w:val="single" w:color="000000" w:sz="4" w:space="0"/>
              <w:right w:val="single" w:color="000000" w:sz="4" w:space="0"/>
            </w:tcBorders>
          </w:tcPr>
          <w:p w14:paraId="3F68B748"/>
        </w:tc>
        <w:tc>
          <w:tcPr>
            <w:tcW w:w="942" w:type="dxa"/>
            <w:tcBorders>
              <w:top w:val="single" w:color="000000" w:sz="4" w:space="0"/>
              <w:left w:val="single" w:color="000000" w:sz="4" w:space="0"/>
              <w:bottom w:val="single" w:color="000000" w:sz="4" w:space="0"/>
              <w:right w:val="single" w:color="000000" w:sz="4" w:space="0"/>
            </w:tcBorders>
          </w:tcPr>
          <w:p w14:paraId="4113F6AF"/>
        </w:tc>
        <w:tc>
          <w:tcPr>
            <w:tcW w:w="673" w:type="dxa"/>
            <w:tcBorders>
              <w:top w:val="single" w:color="000000" w:sz="4" w:space="0"/>
              <w:left w:val="single" w:color="000000" w:sz="4" w:space="0"/>
              <w:bottom w:val="single" w:color="000000" w:sz="4" w:space="0"/>
              <w:right w:val="single" w:color="000000" w:sz="4" w:space="0"/>
            </w:tcBorders>
          </w:tcPr>
          <w:p w14:paraId="057201E2"/>
        </w:tc>
      </w:tr>
      <w:tr w14:paraId="464645E1">
        <w:tblPrEx>
          <w:tblCellMar>
            <w:top w:w="0" w:type="dxa"/>
            <w:left w:w="0" w:type="dxa"/>
            <w:bottom w:w="0" w:type="dxa"/>
            <w:right w:w="0" w:type="dxa"/>
          </w:tblCellMar>
        </w:tblPrEx>
        <w:trPr>
          <w:trHeight w:val="434" w:hRule="exact"/>
          <w:jc w:val="center"/>
        </w:trPr>
        <w:tc>
          <w:tcPr>
            <w:tcW w:w="674" w:type="dxa"/>
            <w:tcBorders>
              <w:top w:val="single" w:color="000000" w:sz="4" w:space="0"/>
              <w:left w:val="single" w:color="000000" w:sz="4" w:space="0"/>
              <w:bottom w:val="single" w:color="000000" w:sz="4" w:space="0"/>
              <w:right w:val="single" w:color="000000" w:sz="4" w:space="0"/>
            </w:tcBorders>
          </w:tcPr>
          <w:p w14:paraId="4D18DC65">
            <w:pPr>
              <w:pStyle w:val="18"/>
              <w:spacing w:line="276" w:lineRule="exact"/>
              <w:ind w:left="271" w:right="0"/>
              <w:jc w:val="left"/>
              <w:rPr>
                <w:rFonts w:hint="default" w:ascii="宋体" w:hAnsi="宋体" w:eastAsia="宋体" w:cs="宋体"/>
                <w:sz w:val="24"/>
                <w:szCs w:val="24"/>
              </w:rPr>
            </w:pPr>
            <w:r>
              <w:rPr>
                <w:rFonts w:ascii="宋体"/>
                <w:sz w:val="24"/>
              </w:rPr>
              <w:t>5</w:t>
            </w:r>
          </w:p>
        </w:tc>
        <w:tc>
          <w:tcPr>
            <w:tcW w:w="1574" w:type="dxa"/>
            <w:tcBorders>
              <w:top w:val="single" w:color="000000" w:sz="4" w:space="0"/>
              <w:left w:val="single" w:color="000000" w:sz="4" w:space="0"/>
              <w:bottom w:val="single" w:color="000000" w:sz="4" w:space="0"/>
              <w:right w:val="single" w:color="000000" w:sz="4" w:space="0"/>
            </w:tcBorders>
          </w:tcPr>
          <w:p w14:paraId="0AC5868D"/>
        </w:tc>
        <w:tc>
          <w:tcPr>
            <w:tcW w:w="1614" w:type="dxa"/>
            <w:tcBorders>
              <w:top w:val="single" w:color="000000" w:sz="4" w:space="0"/>
              <w:left w:val="single" w:color="000000" w:sz="4" w:space="0"/>
              <w:bottom w:val="single" w:color="000000" w:sz="4" w:space="0"/>
              <w:right w:val="single" w:color="000000" w:sz="4" w:space="0"/>
            </w:tcBorders>
          </w:tcPr>
          <w:p w14:paraId="3739F8A1"/>
        </w:tc>
        <w:tc>
          <w:tcPr>
            <w:tcW w:w="785" w:type="dxa"/>
            <w:tcBorders>
              <w:top w:val="single" w:color="000000" w:sz="4" w:space="0"/>
              <w:left w:val="single" w:color="000000" w:sz="4" w:space="0"/>
              <w:bottom w:val="single" w:color="000000" w:sz="4" w:space="0"/>
              <w:right w:val="single" w:color="000000" w:sz="4" w:space="0"/>
            </w:tcBorders>
          </w:tcPr>
          <w:p w14:paraId="653E4E71"/>
        </w:tc>
        <w:tc>
          <w:tcPr>
            <w:tcW w:w="1322" w:type="dxa"/>
            <w:tcBorders>
              <w:top w:val="single" w:color="000000" w:sz="4" w:space="0"/>
              <w:left w:val="single" w:color="000000" w:sz="4" w:space="0"/>
              <w:bottom w:val="single" w:color="000000" w:sz="4" w:space="0"/>
              <w:right w:val="single" w:color="000000" w:sz="4" w:space="0"/>
            </w:tcBorders>
          </w:tcPr>
          <w:p w14:paraId="51CFC3D4"/>
        </w:tc>
        <w:tc>
          <w:tcPr>
            <w:tcW w:w="674" w:type="dxa"/>
            <w:tcBorders>
              <w:top w:val="single" w:color="000000" w:sz="4" w:space="0"/>
              <w:left w:val="single" w:color="000000" w:sz="4" w:space="0"/>
              <w:bottom w:val="single" w:color="000000" w:sz="4" w:space="0"/>
              <w:right w:val="single" w:color="000000" w:sz="4" w:space="0"/>
            </w:tcBorders>
          </w:tcPr>
          <w:p w14:paraId="6CEFC9B0"/>
        </w:tc>
        <w:tc>
          <w:tcPr>
            <w:tcW w:w="674" w:type="dxa"/>
            <w:tcBorders>
              <w:top w:val="single" w:color="000000" w:sz="4" w:space="0"/>
              <w:left w:val="single" w:color="000000" w:sz="4" w:space="0"/>
              <w:bottom w:val="single" w:color="000000" w:sz="4" w:space="0"/>
              <w:right w:val="single" w:color="000000" w:sz="4" w:space="0"/>
            </w:tcBorders>
          </w:tcPr>
          <w:p w14:paraId="1BD6C1A2"/>
        </w:tc>
        <w:tc>
          <w:tcPr>
            <w:tcW w:w="942" w:type="dxa"/>
            <w:tcBorders>
              <w:top w:val="single" w:color="000000" w:sz="4" w:space="0"/>
              <w:left w:val="single" w:color="000000" w:sz="4" w:space="0"/>
              <w:bottom w:val="single" w:color="000000" w:sz="4" w:space="0"/>
              <w:right w:val="single" w:color="000000" w:sz="4" w:space="0"/>
            </w:tcBorders>
          </w:tcPr>
          <w:p w14:paraId="15748DE3"/>
        </w:tc>
        <w:tc>
          <w:tcPr>
            <w:tcW w:w="942" w:type="dxa"/>
            <w:tcBorders>
              <w:top w:val="single" w:color="000000" w:sz="4" w:space="0"/>
              <w:left w:val="single" w:color="000000" w:sz="4" w:space="0"/>
              <w:bottom w:val="single" w:color="000000" w:sz="4" w:space="0"/>
              <w:right w:val="single" w:color="000000" w:sz="4" w:space="0"/>
            </w:tcBorders>
          </w:tcPr>
          <w:p w14:paraId="2BC73915"/>
        </w:tc>
        <w:tc>
          <w:tcPr>
            <w:tcW w:w="673" w:type="dxa"/>
            <w:tcBorders>
              <w:top w:val="single" w:color="000000" w:sz="4" w:space="0"/>
              <w:left w:val="single" w:color="000000" w:sz="4" w:space="0"/>
              <w:bottom w:val="single" w:color="000000" w:sz="4" w:space="0"/>
              <w:right w:val="single" w:color="000000" w:sz="4" w:space="0"/>
            </w:tcBorders>
          </w:tcPr>
          <w:p w14:paraId="0B1C343F"/>
        </w:tc>
      </w:tr>
      <w:tr w14:paraId="79800FD2">
        <w:tblPrEx>
          <w:tblCellMar>
            <w:top w:w="0" w:type="dxa"/>
            <w:left w:w="0" w:type="dxa"/>
            <w:bottom w:w="0" w:type="dxa"/>
            <w:right w:w="0" w:type="dxa"/>
          </w:tblCellMar>
        </w:tblPrEx>
        <w:trPr>
          <w:trHeight w:val="434" w:hRule="exact"/>
          <w:jc w:val="center"/>
        </w:trPr>
        <w:tc>
          <w:tcPr>
            <w:tcW w:w="674" w:type="dxa"/>
            <w:tcBorders>
              <w:top w:val="single" w:color="000000" w:sz="4" w:space="0"/>
              <w:left w:val="single" w:color="000000" w:sz="4" w:space="0"/>
              <w:bottom w:val="single" w:color="000000" w:sz="4" w:space="0"/>
              <w:right w:val="single" w:color="000000" w:sz="4" w:space="0"/>
            </w:tcBorders>
          </w:tcPr>
          <w:p w14:paraId="5C8FC6AE">
            <w:pPr>
              <w:ind w:firstLine="240" w:firstLineChars="100"/>
            </w:pPr>
            <w:r>
              <w:rPr>
                <w:rFonts w:hint="default" w:ascii="宋体" w:hAnsi="宋体" w:eastAsia="宋体" w:cs="宋体"/>
                <w:sz w:val="24"/>
                <w:szCs w:val="24"/>
              </w:rPr>
              <w:t>…</w:t>
            </w:r>
          </w:p>
        </w:tc>
        <w:tc>
          <w:tcPr>
            <w:tcW w:w="1574" w:type="dxa"/>
            <w:tcBorders>
              <w:top w:val="single" w:color="000000" w:sz="4" w:space="0"/>
              <w:left w:val="single" w:color="000000" w:sz="4" w:space="0"/>
              <w:bottom w:val="single" w:color="000000" w:sz="4" w:space="0"/>
              <w:right w:val="single" w:color="000000" w:sz="4" w:space="0"/>
            </w:tcBorders>
          </w:tcPr>
          <w:p w14:paraId="3C1E4FE4">
            <w:pPr>
              <w:pStyle w:val="18"/>
              <w:spacing w:before="18" w:line="240" w:lineRule="auto"/>
              <w:ind w:left="104" w:right="0"/>
              <w:jc w:val="left"/>
              <w:rPr>
                <w:rFonts w:hint="default" w:ascii="宋体" w:hAnsi="宋体" w:eastAsia="宋体" w:cs="宋体"/>
                <w:sz w:val="24"/>
                <w:szCs w:val="24"/>
              </w:rPr>
            </w:pPr>
          </w:p>
        </w:tc>
        <w:tc>
          <w:tcPr>
            <w:tcW w:w="1614" w:type="dxa"/>
            <w:tcBorders>
              <w:top w:val="single" w:color="000000" w:sz="4" w:space="0"/>
              <w:left w:val="single" w:color="000000" w:sz="4" w:space="0"/>
              <w:bottom w:val="single" w:color="000000" w:sz="4" w:space="0"/>
              <w:right w:val="single" w:color="000000" w:sz="4" w:space="0"/>
            </w:tcBorders>
          </w:tcPr>
          <w:p w14:paraId="74F1831B"/>
        </w:tc>
        <w:tc>
          <w:tcPr>
            <w:tcW w:w="785" w:type="dxa"/>
            <w:tcBorders>
              <w:top w:val="single" w:color="000000" w:sz="4" w:space="0"/>
              <w:left w:val="single" w:color="000000" w:sz="4" w:space="0"/>
              <w:bottom w:val="single" w:color="000000" w:sz="4" w:space="0"/>
              <w:right w:val="single" w:color="000000" w:sz="4" w:space="0"/>
            </w:tcBorders>
          </w:tcPr>
          <w:p w14:paraId="4519F175"/>
        </w:tc>
        <w:tc>
          <w:tcPr>
            <w:tcW w:w="1322" w:type="dxa"/>
            <w:tcBorders>
              <w:top w:val="single" w:color="000000" w:sz="4" w:space="0"/>
              <w:left w:val="single" w:color="000000" w:sz="4" w:space="0"/>
              <w:bottom w:val="single" w:color="000000" w:sz="4" w:space="0"/>
              <w:right w:val="single" w:color="000000" w:sz="4" w:space="0"/>
            </w:tcBorders>
          </w:tcPr>
          <w:p w14:paraId="1A5D4DBD"/>
        </w:tc>
        <w:tc>
          <w:tcPr>
            <w:tcW w:w="674" w:type="dxa"/>
            <w:tcBorders>
              <w:top w:val="single" w:color="000000" w:sz="4" w:space="0"/>
              <w:left w:val="single" w:color="000000" w:sz="4" w:space="0"/>
              <w:bottom w:val="single" w:color="000000" w:sz="4" w:space="0"/>
              <w:right w:val="single" w:color="000000" w:sz="4" w:space="0"/>
            </w:tcBorders>
          </w:tcPr>
          <w:p w14:paraId="53CA8DE8"/>
        </w:tc>
        <w:tc>
          <w:tcPr>
            <w:tcW w:w="674" w:type="dxa"/>
            <w:tcBorders>
              <w:top w:val="single" w:color="000000" w:sz="4" w:space="0"/>
              <w:left w:val="single" w:color="000000" w:sz="4" w:space="0"/>
              <w:bottom w:val="single" w:color="000000" w:sz="4" w:space="0"/>
              <w:right w:val="single" w:color="000000" w:sz="4" w:space="0"/>
            </w:tcBorders>
          </w:tcPr>
          <w:p w14:paraId="52256323"/>
        </w:tc>
        <w:tc>
          <w:tcPr>
            <w:tcW w:w="942" w:type="dxa"/>
            <w:tcBorders>
              <w:top w:val="single" w:color="000000" w:sz="4" w:space="0"/>
              <w:left w:val="single" w:color="000000" w:sz="4" w:space="0"/>
              <w:bottom w:val="single" w:color="000000" w:sz="4" w:space="0"/>
              <w:right w:val="single" w:color="000000" w:sz="4" w:space="0"/>
            </w:tcBorders>
          </w:tcPr>
          <w:p w14:paraId="4D1C2E5D"/>
        </w:tc>
        <w:tc>
          <w:tcPr>
            <w:tcW w:w="942" w:type="dxa"/>
            <w:tcBorders>
              <w:top w:val="single" w:color="000000" w:sz="4" w:space="0"/>
              <w:left w:val="single" w:color="000000" w:sz="4" w:space="0"/>
              <w:bottom w:val="single" w:color="000000" w:sz="4" w:space="0"/>
              <w:right w:val="single" w:color="000000" w:sz="4" w:space="0"/>
            </w:tcBorders>
          </w:tcPr>
          <w:p w14:paraId="47CE54AF"/>
        </w:tc>
        <w:tc>
          <w:tcPr>
            <w:tcW w:w="673" w:type="dxa"/>
            <w:tcBorders>
              <w:top w:val="single" w:color="000000" w:sz="4" w:space="0"/>
              <w:left w:val="single" w:color="000000" w:sz="4" w:space="0"/>
              <w:bottom w:val="single" w:color="000000" w:sz="4" w:space="0"/>
              <w:right w:val="single" w:color="000000" w:sz="4" w:space="0"/>
            </w:tcBorders>
          </w:tcPr>
          <w:p w14:paraId="05119308"/>
        </w:tc>
      </w:tr>
      <w:tr w14:paraId="54B33BE7">
        <w:tblPrEx>
          <w:tblCellMar>
            <w:top w:w="0" w:type="dxa"/>
            <w:left w:w="0" w:type="dxa"/>
            <w:bottom w:w="0" w:type="dxa"/>
            <w:right w:w="0" w:type="dxa"/>
          </w:tblCellMar>
        </w:tblPrEx>
        <w:trPr>
          <w:trHeight w:val="434" w:hRule="exact"/>
          <w:jc w:val="center"/>
        </w:trPr>
        <w:tc>
          <w:tcPr>
            <w:tcW w:w="674" w:type="dxa"/>
            <w:tcBorders>
              <w:top w:val="single" w:color="000000" w:sz="4" w:space="0"/>
              <w:left w:val="single" w:color="000000" w:sz="4" w:space="0"/>
              <w:bottom w:val="single" w:color="000000" w:sz="4" w:space="0"/>
              <w:right w:val="single" w:color="000000" w:sz="4" w:space="0"/>
            </w:tcBorders>
          </w:tcPr>
          <w:p w14:paraId="22940F4A">
            <w:pPr>
              <w:ind w:firstLine="240" w:firstLineChars="100"/>
            </w:pPr>
            <w:r>
              <w:rPr>
                <w:rFonts w:hint="default" w:ascii="宋体" w:hAnsi="宋体" w:eastAsia="宋体" w:cs="宋体"/>
                <w:sz w:val="24"/>
                <w:szCs w:val="24"/>
              </w:rPr>
              <w:t>…</w:t>
            </w:r>
          </w:p>
        </w:tc>
        <w:tc>
          <w:tcPr>
            <w:tcW w:w="1574" w:type="dxa"/>
            <w:tcBorders>
              <w:top w:val="single" w:color="000000" w:sz="4" w:space="0"/>
              <w:left w:val="single" w:color="000000" w:sz="4" w:space="0"/>
              <w:bottom w:val="single" w:color="000000" w:sz="4" w:space="0"/>
              <w:right w:val="single" w:color="000000" w:sz="4" w:space="0"/>
            </w:tcBorders>
          </w:tcPr>
          <w:p w14:paraId="0DDA064A">
            <w:pPr>
              <w:pStyle w:val="18"/>
              <w:spacing w:line="277" w:lineRule="exact"/>
              <w:ind w:left="104" w:right="0"/>
              <w:jc w:val="left"/>
              <w:rPr>
                <w:rFonts w:hint="default" w:ascii="宋体" w:hAnsi="宋体" w:eastAsia="宋体" w:cs="宋体"/>
                <w:sz w:val="24"/>
                <w:szCs w:val="24"/>
              </w:rPr>
            </w:pPr>
          </w:p>
        </w:tc>
        <w:tc>
          <w:tcPr>
            <w:tcW w:w="1614" w:type="dxa"/>
            <w:tcBorders>
              <w:top w:val="single" w:color="000000" w:sz="4" w:space="0"/>
              <w:left w:val="single" w:color="000000" w:sz="4" w:space="0"/>
              <w:bottom w:val="single" w:color="000000" w:sz="4" w:space="0"/>
              <w:right w:val="single" w:color="000000" w:sz="4" w:space="0"/>
            </w:tcBorders>
          </w:tcPr>
          <w:p w14:paraId="000C07C3"/>
        </w:tc>
        <w:tc>
          <w:tcPr>
            <w:tcW w:w="785" w:type="dxa"/>
            <w:tcBorders>
              <w:top w:val="single" w:color="000000" w:sz="4" w:space="0"/>
              <w:left w:val="single" w:color="000000" w:sz="4" w:space="0"/>
              <w:bottom w:val="single" w:color="000000" w:sz="4" w:space="0"/>
              <w:right w:val="single" w:color="000000" w:sz="4" w:space="0"/>
            </w:tcBorders>
          </w:tcPr>
          <w:p w14:paraId="4E1CFE6C"/>
        </w:tc>
        <w:tc>
          <w:tcPr>
            <w:tcW w:w="1322" w:type="dxa"/>
            <w:tcBorders>
              <w:top w:val="single" w:color="000000" w:sz="4" w:space="0"/>
              <w:left w:val="single" w:color="000000" w:sz="4" w:space="0"/>
              <w:bottom w:val="single" w:color="000000" w:sz="4" w:space="0"/>
              <w:right w:val="single" w:color="000000" w:sz="4" w:space="0"/>
            </w:tcBorders>
          </w:tcPr>
          <w:p w14:paraId="700D4C91"/>
        </w:tc>
        <w:tc>
          <w:tcPr>
            <w:tcW w:w="674" w:type="dxa"/>
            <w:tcBorders>
              <w:top w:val="single" w:color="000000" w:sz="4" w:space="0"/>
              <w:left w:val="single" w:color="000000" w:sz="4" w:space="0"/>
              <w:bottom w:val="single" w:color="000000" w:sz="4" w:space="0"/>
              <w:right w:val="single" w:color="000000" w:sz="4" w:space="0"/>
            </w:tcBorders>
          </w:tcPr>
          <w:p w14:paraId="488FEC6B"/>
        </w:tc>
        <w:tc>
          <w:tcPr>
            <w:tcW w:w="674" w:type="dxa"/>
            <w:tcBorders>
              <w:top w:val="single" w:color="000000" w:sz="4" w:space="0"/>
              <w:left w:val="single" w:color="000000" w:sz="4" w:space="0"/>
              <w:bottom w:val="single" w:color="000000" w:sz="4" w:space="0"/>
              <w:right w:val="single" w:color="000000" w:sz="4" w:space="0"/>
            </w:tcBorders>
          </w:tcPr>
          <w:p w14:paraId="08DFC9C9"/>
        </w:tc>
        <w:tc>
          <w:tcPr>
            <w:tcW w:w="942" w:type="dxa"/>
            <w:tcBorders>
              <w:top w:val="single" w:color="000000" w:sz="4" w:space="0"/>
              <w:left w:val="single" w:color="000000" w:sz="4" w:space="0"/>
              <w:bottom w:val="single" w:color="000000" w:sz="4" w:space="0"/>
              <w:right w:val="single" w:color="000000" w:sz="4" w:space="0"/>
            </w:tcBorders>
          </w:tcPr>
          <w:p w14:paraId="6CBB7A79"/>
        </w:tc>
        <w:tc>
          <w:tcPr>
            <w:tcW w:w="942" w:type="dxa"/>
            <w:tcBorders>
              <w:top w:val="single" w:color="000000" w:sz="4" w:space="0"/>
              <w:left w:val="single" w:color="000000" w:sz="4" w:space="0"/>
              <w:bottom w:val="single" w:color="000000" w:sz="4" w:space="0"/>
              <w:right w:val="single" w:color="000000" w:sz="4" w:space="0"/>
            </w:tcBorders>
          </w:tcPr>
          <w:p w14:paraId="424D5A83"/>
        </w:tc>
        <w:tc>
          <w:tcPr>
            <w:tcW w:w="673" w:type="dxa"/>
            <w:tcBorders>
              <w:top w:val="single" w:color="000000" w:sz="4" w:space="0"/>
              <w:left w:val="single" w:color="000000" w:sz="4" w:space="0"/>
              <w:bottom w:val="single" w:color="000000" w:sz="4" w:space="0"/>
              <w:right w:val="single" w:color="000000" w:sz="4" w:space="0"/>
            </w:tcBorders>
          </w:tcPr>
          <w:p w14:paraId="2C3F97DB"/>
        </w:tc>
      </w:tr>
      <w:tr w14:paraId="41C9F241">
        <w:tblPrEx>
          <w:tblCellMar>
            <w:top w:w="0" w:type="dxa"/>
            <w:left w:w="0" w:type="dxa"/>
            <w:bottom w:w="0" w:type="dxa"/>
            <w:right w:w="0" w:type="dxa"/>
          </w:tblCellMar>
        </w:tblPrEx>
        <w:trPr>
          <w:trHeight w:val="434" w:hRule="exact"/>
          <w:jc w:val="center"/>
        </w:trPr>
        <w:tc>
          <w:tcPr>
            <w:tcW w:w="2248" w:type="dxa"/>
            <w:gridSpan w:val="2"/>
            <w:tcBorders>
              <w:top w:val="single" w:color="000000" w:sz="4" w:space="0"/>
              <w:left w:val="single" w:color="000000" w:sz="4" w:space="0"/>
              <w:bottom w:val="single" w:color="000000" w:sz="4" w:space="0"/>
              <w:right w:val="single" w:color="000000" w:sz="4" w:space="0"/>
            </w:tcBorders>
          </w:tcPr>
          <w:p w14:paraId="09C53E3B">
            <w:pPr>
              <w:pStyle w:val="18"/>
              <w:spacing w:before="17" w:line="240" w:lineRule="auto"/>
              <w:ind w:left="396" w:right="0"/>
              <w:jc w:val="left"/>
              <w:rPr>
                <w:rFonts w:hint="default" w:ascii="宋体" w:hAnsi="宋体" w:eastAsia="宋体" w:cs="宋体"/>
                <w:sz w:val="24"/>
                <w:szCs w:val="24"/>
              </w:rPr>
            </w:pPr>
            <w:r>
              <w:rPr>
                <w:rFonts w:hint="default" w:ascii="宋体" w:hAnsi="宋体" w:eastAsia="宋体" w:cs="宋体"/>
                <w:sz w:val="24"/>
                <w:szCs w:val="24"/>
              </w:rPr>
              <w:t>合计（元）</w:t>
            </w:r>
          </w:p>
        </w:tc>
        <w:tc>
          <w:tcPr>
            <w:tcW w:w="7626" w:type="dxa"/>
            <w:gridSpan w:val="8"/>
            <w:tcBorders>
              <w:top w:val="single" w:color="000000" w:sz="4" w:space="0"/>
              <w:left w:val="single" w:color="000000" w:sz="4" w:space="0"/>
              <w:bottom w:val="single" w:color="000000" w:sz="4" w:space="0"/>
              <w:right w:val="single" w:color="000000" w:sz="4" w:space="0"/>
            </w:tcBorders>
          </w:tcPr>
          <w:p w14:paraId="7B2A4528"/>
        </w:tc>
      </w:tr>
      <w:tr w14:paraId="132E943A">
        <w:tblPrEx>
          <w:tblCellMar>
            <w:top w:w="0" w:type="dxa"/>
            <w:left w:w="0" w:type="dxa"/>
            <w:bottom w:w="0" w:type="dxa"/>
            <w:right w:w="0" w:type="dxa"/>
          </w:tblCellMar>
        </w:tblPrEx>
        <w:trPr>
          <w:trHeight w:val="632" w:hRule="exact"/>
          <w:jc w:val="center"/>
        </w:trPr>
        <w:tc>
          <w:tcPr>
            <w:tcW w:w="9874" w:type="dxa"/>
            <w:gridSpan w:val="10"/>
            <w:tcBorders>
              <w:top w:val="single" w:color="000000" w:sz="4" w:space="0"/>
              <w:left w:val="single" w:color="000000" w:sz="4" w:space="0"/>
              <w:bottom w:val="single" w:color="000000" w:sz="4" w:space="0"/>
              <w:right w:val="single" w:color="000000" w:sz="4" w:space="0"/>
            </w:tcBorders>
          </w:tcPr>
          <w:p w14:paraId="1E7BC118">
            <w:pPr>
              <w:pStyle w:val="18"/>
              <w:spacing w:line="312" w:lineRule="exact"/>
              <w:ind w:left="211" w:right="0"/>
              <w:jc w:val="left"/>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二：液压夹具</w:t>
            </w:r>
          </w:p>
        </w:tc>
      </w:tr>
      <w:tr w14:paraId="612B80A8">
        <w:tblPrEx>
          <w:tblCellMar>
            <w:top w:w="0" w:type="dxa"/>
            <w:left w:w="0" w:type="dxa"/>
            <w:bottom w:w="0" w:type="dxa"/>
            <w:right w:w="0" w:type="dxa"/>
          </w:tblCellMar>
        </w:tblPrEx>
        <w:trPr>
          <w:trHeight w:val="632" w:hRule="exact"/>
          <w:jc w:val="center"/>
        </w:trPr>
        <w:tc>
          <w:tcPr>
            <w:tcW w:w="674" w:type="dxa"/>
            <w:tcBorders>
              <w:top w:val="single" w:color="000000" w:sz="4" w:space="0"/>
              <w:left w:val="single" w:color="000000" w:sz="4" w:space="0"/>
              <w:bottom w:val="single" w:color="000000" w:sz="4" w:space="0"/>
              <w:right w:val="single" w:color="000000" w:sz="4" w:space="0"/>
            </w:tcBorders>
          </w:tcPr>
          <w:p w14:paraId="7C645BC8">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序</w:t>
            </w:r>
          </w:p>
          <w:p w14:paraId="08F693FA">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号</w:t>
            </w:r>
          </w:p>
        </w:tc>
        <w:tc>
          <w:tcPr>
            <w:tcW w:w="1574" w:type="dxa"/>
            <w:tcBorders>
              <w:top w:val="single" w:color="000000" w:sz="4" w:space="0"/>
              <w:left w:val="single" w:color="000000" w:sz="4" w:space="0"/>
              <w:bottom w:val="single" w:color="000000" w:sz="4" w:space="0"/>
              <w:right w:val="single" w:color="000000" w:sz="4" w:space="0"/>
            </w:tcBorders>
            <w:vAlign w:val="center"/>
          </w:tcPr>
          <w:p w14:paraId="3EAA1D11">
            <w:pPr>
              <w:pStyle w:val="18"/>
              <w:spacing w:before="115" w:line="240" w:lineRule="auto"/>
              <w:ind w:right="0"/>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项目（名称）</w:t>
            </w:r>
          </w:p>
        </w:tc>
        <w:tc>
          <w:tcPr>
            <w:tcW w:w="1614" w:type="dxa"/>
            <w:tcBorders>
              <w:top w:val="single" w:color="000000" w:sz="4" w:space="0"/>
              <w:left w:val="single" w:color="000000" w:sz="4" w:space="0"/>
              <w:bottom w:val="single" w:color="000000" w:sz="4" w:space="0"/>
              <w:right w:val="single" w:color="000000" w:sz="4" w:space="0"/>
            </w:tcBorders>
            <w:vAlign w:val="center"/>
          </w:tcPr>
          <w:p w14:paraId="4C55F03A">
            <w:pPr>
              <w:pStyle w:val="18"/>
              <w:spacing w:line="312" w:lineRule="exact"/>
              <w:ind w:right="1"/>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要求（参数）</w:t>
            </w:r>
          </w:p>
        </w:tc>
        <w:tc>
          <w:tcPr>
            <w:tcW w:w="785" w:type="dxa"/>
            <w:tcBorders>
              <w:top w:val="single" w:color="000000" w:sz="4" w:space="0"/>
              <w:left w:val="single" w:color="000000" w:sz="4" w:space="0"/>
              <w:bottom w:val="single" w:color="000000" w:sz="4" w:space="0"/>
              <w:right w:val="single" w:color="000000" w:sz="4" w:space="0"/>
            </w:tcBorders>
            <w:vAlign w:val="center"/>
          </w:tcPr>
          <w:p w14:paraId="27A7D69F">
            <w:pPr>
              <w:pStyle w:val="18"/>
              <w:spacing w:line="312" w:lineRule="exact"/>
              <w:ind w:right="1"/>
              <w:jc w:val="center"/>
              <w:rPr>
                <w:rFonts w:hint="default" w:ascii="宋体" w:hAnsi="宋体" w:eastAsia="宋体" w:cs="宋体"/>
                <w:sz w:val="24"/>
                <w:szCs w:val="24"/>
              </w:rPr>
            </w:pPr>
            <w:r>
              <w:rPr>
                <w:rFonts w:hint="default" w:ascii="宋体" w:hAnsi="宋体" w:eastAsia="宋体" w:cs="宋体"/>
                <w:b/>
                <w:bCs/>
                <w:sz w:val="24"/>
                <w:szCs w:val="24"/>
              </w:rPr>
              <w:t>品牌</w:t>
            </w:r>
          </w:p>
        </w:tc>
        <w:tc>
          <w:tcPr>
            <w:tcW w:w="1322" w:type="dxa"/>
            <w:tcBorders>
              <w:top w:val="single" w:color="000000" w:sz="4" w:space="0"/>
              <w:left w:val="single" w:color="000000" w:sz="4" w:space="0"/>
              <w:bottom w:val="single" w:color="000000" w:sz="4" w:space="0"/>
              <w:right w:val="single" w:color="000000" w:sz="4" w:space="0"/>
            </w:tcBorders>
          </w:tcPr>
          <w:p w14:paraId="1ECC61D9">
            <w:pPr>
              <w:pStyle w:val="18"/>
              <w:spacing w:line="273" w:lineRule="exact"/>
              <w:ind w:left="174" w:right="0"/>
              <w:jc w:val="left"/>
              <w:rPr>
                <w:rFonts w:hint="default" w:ascii="宋体" w:hAnsi="宋体" w:eastAsia="宋体" w:cs="宋体"/>
                <w:sz w:val="24"/>
                <w:szCs w:val="24"/>
              </w:rPr>
            </w:pPr>
            <w:r>
              <w:rPr>
                <w:rFonts w:hint="default" w:ascii="宋体" w:hAnsi="宋体" w:eastAsia="宋体" w:cs="宋体"/>
                <w:b/>
                <w:bCs/>
                <w:sz w:val="24"/>
                <w:szCs w:val="24"/>
              </w:rPr>
              <w:t>原产地及</w:t>
            </w:r>
          </w:p>
          <w:p w14:paraId="1F27AD0D">
            <w:pPr>
              <w:pStyle w:val="18"/>
              <w:spacing w:line="312" w:lineRule="exact"/>
              <w:ind w:left="174" w:right="0"/>
              <w:jc w:val="left"/>
              <w:rPr>
                <w:rFonts w:hint="default" w:ascii="宋体" w:hAnsi="宋体" w:eastAsia="宋体" w:cs="宋体"/>
                <w:sz w:val="24"/>
                <w:szCs w:val="24"/>
              </w:rPr>
            </w:pPr>
            <w:r>
              <w:rPr>
                <w:rFonts w:hint="default" w:ascii="宋体" w:hAnsi="宋体" w:eastAsia="宋体" w:cs="宋体"/>
                <w:b/>
                <w:bCs/>
                <w:sz w:val="24"/>
                <w:szCs w:val="24"/>
              </w:rPr>
              <w:t>生产厂商</w:t>
            </w:r>
          </w:p>
        </w:tc>
        <w:tc>
          <w:tcPr>
            <w:tcW w:w="674" w:type="dxa"/>
            <w:tcBorders>
              <w:top w:val="single" w:color="000000" w:sz="4" w:space="0"/>
              <w:left w:val="single" w:color="000000" w:sz="4" w:space="0"/>
              <w:bottom w:val="single" w:color="000000" w:sz="4" w:space="0"/>
              <w:right w:val="single" w:color="000000" w:sz="4" w:space="0"/>
            </w:tcBorders>
          </w:tcPr>
          <w:p w14:paraId="06AABC53">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单</w:t>
            </w:r>
          </w:p>
          <w:p w14:paraId="0D535149">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位</w:t>
            </w:r>
          </w:p>
        </w:tc>
        <w:tc>
          <w:tcPr>
            <w:tcW w:w="674" w:type="dxa"/>
            <w:tcBorders>
              <w:top w:val="single" w:color="000000" w:sz="4" w:space="0"/>
              <w:left w:val="single" w:color="000000" w:sz="4" w:space="0"/>
              <w:bottom w:val="single" w:color="000000" w:sz="4" w:space="0"/>
              <w:right w:val="single" w:color="000000" w:sz="4" w:space="0"/>
            </w:tcBorders>
          </w:tcPr>
          <w:p w14:paraId="58613ECF">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数</w:t>
            </w:r>
          </w:p>
          <w:p w14:paraId="7D43F75F">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量</w:t>
            </w:r>
          </w:p>
        </w:tc>
        <w:tc>
          <w:tcPr>
            <w:tcW w:w="942" w:type="dxa"/>
            <w:tcBorders>
              <w:top w:val="single" w:color="000000" w:sz="4" w:space="0"/>
              <w:left w:val="single" w:color="000000" w:sz="4" w:space="0"/>
              <w:bottom w:val="single" w:color="000000" w:sz="4" w:space="0"/>
              <w:right w:val="single" w:color="000000" w:sz="4" w:space="0"/>
            </w:tcBorders>
          </w:tcPr>
          <w:p w14:paraId="1F9F281C">
            <w:pPr>
              <w:pStyle w:val="18"/>
              <w:spacing w:line="273" w:lineRule="exact"/>
              <w:ind w:right="2"/>
              <w:jc w:val="center"/>
              <w:rPr>
                <w:rFonts w:hint="default" w:ascii="宋体" w:hAnsi="宋体" w:eastAsia="宋体" w:cs="宋体"/>
                <w:sz w:val="24"/>
                <w:szCs w:val="24"/>
              </w:rPr>
            </w:pPr>
            <w:r>
              <w:rPr>
                <w:rFonts w:hint="default" w:ascii="宋体" w:hAnsi="宋体" w:eastAsia="宋体" w:cs="宋体"/>
                <w:b/>
                <w:bCs/>
                <w:sz w:val="24"/>
                <w:szCs w:val="24"/>
              </w:rPr>
              <w:t>单价</w:t>
            </w:r>
          </w:p>
          <w:p w14:paraId="0FA7EE70">
            <w:pPr>
              <w:pStyle w:val="18"/>
              <w:spacing w:line="312" w:lineRule="exact"/>
              <w:ind w:right="0"/>
              <w:jc w:val="center"/>
              <w:rPr>
                <w:rFonts w:hint="default" w:ascii="宋体" w:hAnsi="宋体" w:eastAsia="宋体" w:cs="宋体"/>
                <w:sz w:val="24"/>
                <w:szCs w:val="24"/>
              </w:rPr>
            </w:pPr>
            <w:r>
              <w:rPr>
                <w:rFonts w:hint="default" w:ascii="宋体" w:hAnsi="宋体" w:eastAsia="宋体" w:cs="宋体"/>
                <w:b/>
                <w:bCs/>
                <w:sz w:val="24"/>
                <w:szCs w:val="24"/>
              </w:rPr>
              <w:t>（元）</w:t>
            </w:r>
          </w:p>
        </w:tc>
        <w:tc>
          <w:tcPr>
            <w:tcW w:w="942" w:type="dxa"/>
            <w:tcBorders>
              <w:top w:val="single" w:color="000000" w:sz="4" w:space="0"/>
              <w:left w:val="single" w:color="000000" w:sz="4" w:space="0"/>
              <w:bottom w:val="single" w:color="000000" w:sz="4" w:space="0"/>
              <w:right w:val="single" w:color="000000" w:sz="4" w:space="0"/>
            </w:tcBorders>
          </w:tcPr>
          <w:p w14:paraId="3E9615A9">
            <w:pPr>
              <w:pStyle w:val="18"/>
              <w:spacing w:line="273" w:lineRule="exact"/>
              <w:ind w:right="1"/>
              <w:jc w:val="center"/>
              <w:rPr>
                <w:rFonts w:hint="default" w:ascii="宋体" w:hAnsi="宋体" w:eastAsia="宋体" w:cs="宋体"/>
                <w:sz w:val="24"/>
                <w:szCs w:val="24"/>
              </w:rPr>
            </w:pPr>
            <w:r>
              <w:rPr>
                <w:rFonts w:hint="default" w:ascii="宋体" w:hAnsi="宋体" w:eastAsia="宋体" w:cs="宋体"/>
                <w:b/>
                <w:bCs/>
                <w:sz w:val="24"/>
                <w:szCs w:val="24"/>
              </w:rPr>
              <w:t>小计</w:t>
            </w:r>
          </w:p>
          <w:p w14:paraId="1694C1C3">
            <w:pPr>
              <w:pStyle w:val="18"/>
              <w:spacing w:line="312" w:lineRule="exact"/>
              <w:ind w:right="0"/>
              <w:jc w:val="center"/>
              <w:rPr>
                <w:rFonts w:hint="default" w:ascii="宋体" w:hAnsi="宋体" w:eastAsia="宋体" w:cs="宋体"/>
                <w:sz w:val="24"/>
                <w:szCs w:val="24"/>
              </w:rPr>
            </w:pPr>
            <w:r>
              <w:rPr>
                <w:rFonts w:hint="default" w:ascii="宋体" w:hAnsi="宋体" w:eastAsia="宋体" w:cs="宋体"/>
                <w:b/>
                <w:bCs/>
                <w:sz w:val="24"/>
                <w:szCs w:val="24"/>
              </w:rPr>
              <w:t>（元）</w:t>
            </w:r>
          </w:p>
        </w:tc>
        <w:tc>
          <w:tcPr>
            <w:tcW w:w="673" w:type="dxa"/>
            <w:tcBorders>
              <w:top w:val="single" w:color="000000" w:sz="4" w:space="0"/>
              <w:left w:val="single" w:color="000000" w:sz="4" w:space="0"/>
              <w:bottom w:val="single" w:color="000000" w:sz="4" w:space="0"/>
              <w:right w:val="single" w:color="000000" w:sz="4" w:space="0"/>
            </w:tcBorders>
          </w:tcPr>
          <w:p w14:paraId="23FC069E">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备</w:t>
            </w:r>
          </w:p>
          <w:p w14:paraId="40CFB1CD">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注</w:t>
            </w:r>
          </w:p>
        </w:tc>
      </w:tr>
      <w:tr w14:paraId="69865DD3">
        <w:tblPrEx>
          <w:tblCellMar>
            <w:top w:w="0" w:type="dxa"/>
            <w:left w:w="0" w:type="dxa"/>
            <w:bottom w:w="0" w:type="dxa"/>
            <w:right w:w="0" w:type="dxa"/>
          </w:tblCellMar>
        </w:tblPrEx>
        <w:trPr>
          <w:trHeight w:val="434" w:hRule="exac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7D930E49">
            <w:pPr>
              <w:keepNext w:val="0"/>
              <w:keepLines w:val="0"/>
              <w:widowControl/>
              <w:suppressLineNumbers w:val="0"/>
              <w:jc w:val="center"/>
              <w:textAlignment w:val="center"/>
              <w:rPr>
                <w:rFonts w:hint="default"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vAlign w:val="center"/>
          </w:tcPr>
          <w:p w14:paraId="0B5826D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壳体液压夹具</w:t>
            </w:r>
          </w:p>
        </w:tc>
        <w:tc>
          <w:tcPr>
            <w:tcW w:w="1614" w:type="dxa"/>
            <w:tcBorders>
              <w:top w:val="single" w:color="000000" w:sz="4" w:space="0"/>
              <w:left w:val="single" w:color="000000" w:sz="4" w:space="0"/>
              <w:bottom w:val="single" w:color="000000" w:sz="4" w:space="0"/>
              <w:right w:val="single" w:color="000000" w:sz="4" w:space="0"/>
            </w:tcBorders>
          </w:tcPr>
          <w:p w14:paraId="26D47E28"/>
        </w:tc>
        <w:tc>
          <w:tcPr>
            <w:tcW w:w="785" w:type="dxa"/>
            <w:tcBorders>
              <w:top w:val="single" w:color="000000" w:sz="4" w:space="0"/>
              <w:left w:val="single" w:color="000000" w:sz="4" w:space="0"/>
              <w:bottom w:val="single" w:color="000000" w:sz="4" w:space="0"/>
              <w:right w:val="single" w:color="000000" w:sz="4" w:space="0"/>
            </w:tcBorders>
          </w:tcPr>
          <w:p w14:paraId="397417B4"/>
        </w:tc>
        <w:tc>
          <w:tcPr>
            <w:tcW w:w="1322" w:type="dxa"/>
            <w:tcBorders>
              <w:top w:val="single" w:color="000000" w:sz="4" w:space="0"/>
              <w:left w:val="single" w:color="000000" w:sz="4" w:space="0"/>
              <w:bottom w:val="single" w:color="000000" w:sz="4" w:space="0"/>
              <w:right w:val="single" w:color="000000" w:sz="4" w:space="0"/>
            </w:tcBorders>
          </w:tcPr>
          <w:p w14:paraId="5ABC0741"/>
        </w:tc>
        <w:tc>
          <w:tcPr>
            <w:tcW w:w="674" w:type="dxa"/>
            <w:tcBorders>
              <w:top w:val="single" w:color="000000" w:sz="4" w:space="0"/>
              <w:left w:val="single" w:color="000000" w:sz="4" w:space="0"/>
              <w:bottom w:val="single" w:color="000000" w:sz="4" w:space="0"/>
              <w:right w:val="single" w:color="000000" w:sz="4" w:space="0"/>
            </w:tcBorders>
          </w:tcPr>
          <w:p w14:paraId="630070A7"/>
        </w:tc>
        <w:tc>
          <w:tcPr>
            <w:tcW w:w="674" w:type="dxa"/>
            <w:tcBorders>
              <w:top w:val="single" w:color="000000" w:sz="4" w:space="0"/>
              <w:left w:val="single" w:color="000000" w:sz="4" w:space="0"/>
              <w:bottom w:val="single" w:color="000000" w:sz="4" w:space="0"/>
              <w:right w:val="single" w:color="000000" w:sz="4" w:space="0"/>
            </w:tcBorders>
          </w:tcPr>
          <w:p w14:paraId="2BEAE879"/>
        </w:tc>
        <w:tc>
          <w:tcPr>
            <w:tcW w:w="942" w:type="dxa"/>
            <w:tcBorders>
              <w:top w:val="single" w:color="000000" w:sz="4" w:space="0"/>
              <w:left w:val="single" w:color="000000" w:sz="4" w:space="0"/>
              <w:bottom w:val="single" w:color="000000" w:sz="4" w:space="0"/>
              <w:right w:val="single" w:color="000000" w:sz="4" w:space="0"/>
            </w:tcBorders>
          </w:tcPr>
          <w:p w14:paraId="1E889163"/>
        </w:tc>
        <w:tc>
          <w:tcPr>
            <w:tcW w:w="942" w:type="dxa"/>
            <w:tcBorders>
              <w:top w:val="single" w:color="000000" w:sz="4" w:space="0"/>
              <w:left w:val="single" w:color="000000" w:sz="4" w:space="0"/>
              <w:bottom w:val="single" w:color="000000" w:sz="4" w:space="0"/>
              <w:right w:val="single" w:color="000000" w:sz="4" w:space="0"/>
            </w:tcBorders>
          </w:tcPr>
          <w:p w14:paraId="79A10E5E"/>
        </w:tc>
        <w:tc>
          <w:tcPr>
            <w:tcW w:w="673" w:type="dxa"/>
            <w:tcBorders>
              <w:top w:val="single" w:color="000000" w:sz="4" w:space="0"/>
              <w:left w:val="single" w:color="000000" w:sz="4" w:space="0"/>
              <w:bottom w:val="single" w:color="000000" w:sz="4" w:space="0"/>
              <w:right w:val="single" w:color="000000" w:sz="4" w:space="0"/>
            </w:tcBorders>
          </w:tcPr>
          <w:p w14:paraId="1C14950A"/>
        </w:tc>
      </w:tr>
      <w:tr w14:paraId="5C4A393F">
        <w:tblPrEx>
          <w:tblCellMar>
            <w:top w:w="0" w:type="dxa"/>
            <w:left w:w="0" w:type="dxa"/>
            <w:bottom w:w="0" w:type="dxa"/>
            <w:right w:w="0" w:type="dxa"/>
          </w:tblCellMar>
        </w:tblPrEx>
        <w:trPr>
          <w:trHeight w:val="433" w:hRule="exac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5BC971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74" w:type="dxa"/>
            <w:tcBorders>
              <w:top w:val="single" w:color="000000" w:sz="4" w:space="0"/>
              <w:left w:val="single" w:color="000000" w:sz="4" w:space="0"/>
              <w:bottom w:val="single" w:color="000000" w:sz="4" w:space="0"/>
              <w:right w:val="single" w:color="000000" w:sz="4" w:space="0"/>
            </w:tcBorders>
            <w:vAlign w:val="center"/>
          </w:tcPr>
          <w:p w14:paraId="76710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4" w:type="dxa"/>
            <w:tcBorders>
              <w:top w:val="single" w:color="000000" w:sz="4" w:space="0"/>
              <w:left w:val="single" w:color="000000" w:sz="4" w:space="0"/>
              <w:bottom w:val="single" w:color="000000" w:sz="4" w:space="0"/>
              <w:right w:val="single" w:color="000000" w:sz="4" w:space="0"/>
            </w:tcBorders>
          </w:tcPr>
          <w:p w14:paraId="41EE1668"/>
        </w:tc>
        <w:tc>
          <w:tcPr>
            <w:tcW w:w="785" w:type="dxa"/>
            <w:tcBorders>
              <w:top w:val="single" w:color="000000" w:sz="4" w:space="0"/>
              <w:left w:val="single" w:color="000000" w:sz="4" w:space="0"/>
              <w:bottom w:val="single" w:color="000000" w:sz="4" w:space="0"/>
              <w:right w:val="single" w:color="000000" w:sz="4" w:space="0"/>
            </w:tcBorders>
          </w:tcPr>
          <w:p w14:paraId="6C6696CB"/>
        </w:tc>
        <w:tc>
          <w:tcPr>
            <w:tcW w:w="1322" w:type="dxa"/>
            <w:tcBorders>
              <w:top w:val="single" w:color="000000" w:sz="4" w:space="0"/>
              <w:left w:val="single" w:color="000000" w:sz="4" w:space="0"/>
              <w:bottom w:val="single" w:color="000000" w:sz="4" w:space="0"/>
              <w:right w:val="single" w:color="000000" w:sz="4" w:space="0"/>
            </w:tcBorders>
          </w:tcPr>
          <w:p w14:paraId="0AC47056"/>
        </w:tc>
        <w:tc>
          <w:tcPr>
            <w:tcW w:w="674" w:type="dxa"/>
            <w:tcBorders>
              <w:top w:val="single" w:color="000000" w:sz="4" w:space="0"/>
              <w:left w:val="single" w:color="000000" w:sz="4" w:space="0"/>
              <w:bottom w:val="single" w:color="000000" w:sz="4" w:space="0"/>
              <w:right w:val="single" w:color="000000" w:sz="4" w:space="0"/>
            </w:tcBorders>
          </w:tcPr>
          <w:p w14:paraId="49400EFE"/>
        </w:tc>
        <w:tc>
          <w:tcPr>
            <w:tcW w:w="674" w:type="dxa"/>
            <w:tcBorders>
              <w:top w:val="single" w:color="000000" w:sz="4" w:space="0"/>
              <w:left w:val="single" w:color="000000" w:sz="4" w:space="0"/>
              <w:bottom w:val="single" w:color="000000" w:sz="4" w:space="0"/>
              <w:right w:val="single" w:color="000000" w:sz="4" w:space="0"/>
            </w:tcBorders>
          </w:tcPr>
          <w:p w14:paraId="4942BD07"/>
        </w:tc>
        <w:tc>
          <w:tcPr>
            <w:tcW w:w="942" w:type="dxa"/>
            <w:tcBorders>
              <w:top w:val="single" w:color="000000" w:sz="4" w:space="0"/>
              <w:left w:val="single" w:color="000000" w:sz="4" w:space="0"/>
              <w:bottom w:val="single" w:color="000000" w:sz="4" w:space="0"/>
              <w:right w:val="single" w:color="000000" w:sz="4" w:space="0"/>
            </w:tcBorders>
          </w:tcPr>
          <w:p w14:paraId="2B54D364"/>
        </w:tc>
        <w:tc>
          <w:tcPr>
            <w:tcW w:w="942" w:type="dxa"/>
            <w:tcBorders>
              <w:top w:val="single" w:color="000000" w:sz="4" w:space="0"/>
              <w:left w:val="single" w:color="000000" w:sz="4" w:space="0"/>
              <w:bottom w:val="single" w:color="000000" w:sz="4" w:space="0"/>
              <w:right w:val="single" w:color="000000" w:sz="4" w:space="0"/>
            </w:tcBorders>
          </w:tcPr>
          <w:p w14:paraId="4B261423"/>
        </w:tc>
        <w:tc>
          <w:tcPr>
            <w:tcW w:w="673" w:type="dxa"/>
            <w:tcBorders>
              <w:top w:val="single" w:color="000000" w:sz="4" w:space="0"/>
              <w:left w:val="single" w:color="000000" w:sz="4" w:space="0"/>
              <w:bottom w:val="single" w:color="000000" w:sz="4" w:space="0"/>
              <w:right w:val="single" w:color="000000" w:sz="4" w:space="0"/>
            </w:tcBorders>
          </w:tcPr>
          <w:p w14:paraId="6F8ED250"/>
        </w:tc>
      </w:tr>
      <w:tr w14:paraId="1A3F654F">
        <w:tblPrEx>
          <w:tblCellMar>
            <w:top w:w="0" w:type="dxa"/>
            <w:left w:w="0" w:type="dxa"/>
            <w:bottom w:w="0" w:type="dxa"/>
            <w:right w:w="0" w:type="dxa"/>
          </w:tblCellMar>
        </w:tblPrEx>
        <w:trPr>
          <w:trHeight w:val="433" w:hRule="exact"/>
          <w:jc w:val="center"/>
        </w:trPr>
        <w:tc>
          <w:tcPr>
            <w:tcW w:w="674" w:type="dxa"/>
            <w:tcBorders>
              <w:top w:val="single" w:color="000000" w:sz="4" w:space="0"/>
              <w:left w:val="single" w:color="000000" w:sz="4" w:space="0"/>
              <w:bottom w:val="single" w:color="000000" w:sz="4" w:space="0"/>
              <w:right w:val="single" w:color="000000" w:sz="4" w:space="0"/>
            </w:tcBorders>
            <w:vAlign w:val="center"/>
          </w:tcPr>
          <w:p w14:paraId="0A4A81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vAlign w:val="center"/>
          </w:tcPr>
          <w:p w14:paraId="175770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14" w:type="dxa"/>
            <w:tcBorders>
              <w:top w:val="single" w:color="000000" w:sz="4" w:space="0"/>
              <w:left w:val="single" w:color="000000" w:sz="4" w:space="0"/>
              <w:bottom w:val="single" w:color="000000" w:sz="4" w:space="0"/>
              <w:right w:val="single" w:color="000000" w:sz="4" w:space="0"/>
            </w:tcBorders>
          </w:tcPr>
          <w:p w14:paraId="09EEB129"/>
        </w:tc>
        <w:tc>
          <w:tcPr>
            <w:tcW w:w="785" w:type="dxa"/>
            <w:tcBorders>
              <w:top w:val="single" w:color="000000" w:sz="4" w:space="0"/>
              <w:left w:val="single" w:color="000000" w:sz="4" w:space="0"/>
              <w:bottom w:val="single" w:color="000000" w:sz="4" w:space="0"/>
              <w:right w:val="single" w:color="000000" w:sz="4" w:space="0"/>
            </w:tcBorders>
          </w:tcPr>
          <w:p w14:paraId="479F0A86"/>
        </w:tc>
        <w:tc>
          <w:tcPr>
            <w:tcW w:w="1322" w:type="dxa"/>
            <w:tcBorders>
              <w:top w:val="single" w:color="000000" w:sz="4" w:space="0"/>
              <w:left w:val="single" w:color="000000" w:sz="4" w:space="0"/>
              <w:bottom w:val="single" w:color="000000" w:sz="4" w:space="0"/>
              <w:right w:val="single" w:color="000000" w:sz="4" w:space="0"/>
            </w:tcBorders>
          </w:tcPr>
          <w:p w14:paraId="13B53EDC"/>
        </w:tc>
        <w:tc>
          <w:tcPr>
            <w:tcW w:w="674" w:type="dxa"/>
            <w:tcBorders>
              <w:top w:val="single" w:color="000000" w:sz="4" w:space="0"/>
              <w:left w:val="single" w:color="000000" w:sz="4" w:space="0"/>
              <w:bottom w:val="single" w:color="000000" w:sz="4" w:space="0"/>
              <w:right w:val="single" w:color="000000" w:sz="4" w:space="0"/>
            </w:tcBorders>
          </w:tcPr>
          <w:p w14:paraId="564344AD"/>
        </w:tc>
        <w:tc>
          <w:tcPr>
            <w:tcW w:w="674" w:type="dxa"/>
            <w:tcBorders>
              <w:top w:val="single" w:color="000000" w:sz="4" w:space="0"/>
              <w:left w:val="single" w:color="000000" w:sz="4" w:space="0"/>
              <w:bottom w:val="single" w:color="000000" w:sz="4" w:space="0"/>
              <w:right w:val="single" w:color="000000" w:sz="4" w:space="0"/>
            </w:tcBorders>
          </w:tcPr>
          <w:p w14:paraId="548C7B14"/>
        </w:tc>
        <w:tc>
          <w:tcPr>
            <w:tcW w:w="942" w:type="dxa"/>
            <w:tcBorders>
              <w:top w:val="single" w:color="000000" w:sz="4" w:space="0"/>
              <w:left w:val="single" w:color="000000" w:sz="4" w:space="0"/>
              <w:bottom w:val="single" w:color="000000" w:sz="4" w:space="0"/>
              <w:right w:val="single" w:color="000000" w:sz="4" w:space="0"/>
            </w:tcBorders>
          </w:tcPr>
          <w:p w14:paraId="38432764"/>
        </w:tc>
        <w:tc>
          <w:tcPr>
            <w:tcW w:w="942" w:type="dxa"/>
            <w:tcBorders>
              <w:top w:val="single" w:color="000000" w:sz="4" w:space="0"/>
              <w:left w:val="single" w:color="000000" w:sz="4" w:space="0"/>
              <w:bottom w:val="single" w:color="000000" w:sz="4" w:space="0"/>
              <w:right w:val="single" w:color="000000" w:sz="4" w:space="0"/>
            </w:tcBorders>
          </w:tcPr>
          <w:p w14:paraId="30BC7E8E"/>
        </w:tc>
        <w:tc>
          <w:tcPr>
            <w:tcW w:w="673" w:type="dxa"/>
            <w:tcBorders>
              <w:top w:val="single" w:color="000000" w:sz="4" w:space="0"/>
              <w:left w:val="single" w:color="000000" w:sz="4" w:space="0"/>
              <w:bottom w:val="single" w:color="000000" w:sz="4" w:space="0"/>
              <w:right w:val="single" w:color="000000" w:sz="4" w:space="0"/>
            </w:tcBorders>
          </w:tcPr>
          <w:p w14:paraId="044A928F"/>
        </w:tc>
      </w:tr>
      <w:tr w14:paraId="0DAF4873">
        <w:tblPrEx>
          <w:tblCellMar>
            <w:top w:w="0" w:type="dxa"/>
            <w:left w:w="0" w:type="dxa"/>
            <w:bottom w:w="0" w:type="dxa"/>
            <w:right w:w="0" w:type="dxa"/>
          </w:tblCellMar>
        </w:tblPrEx>
        <w:trPr>
          <w:trHeight w:val="433" w:hRule="exact"/>
          <w:jc w:val="center"/>
        </w:trPr>
        <w:tc>
          <w:tcPr>
            <w:tcW w:w="2248" w:type="dxa"/>
            <w:gridSpan w:val="2"/>
            <w:tcBorders>
              <w:top w:val="single" w:color="000000" w:sz="4" w:space="0"/>
              <w:left w:val="single" w:color="000000" w:sz="4" w:space="0"/>
              <w:bottom w:val="single" w:color="000000" w:sz="4" w:space="0"/>
              <w:right w:val="single" w:color="000000" w:sz="4" w:space="0"/>
            </w:tcBorders>
            <w:vAlign w:val="center"/>
          </w:tcPr>
          <w:p w14:paraId="0B8B6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sz w:val="24"/>
                <w:szCs w:val="24"/>
              </w:rPr>
              <w:t>合计（元）</w:t>
            </w:r>
          </w:p>
        </w:tc>
        <w:tc>
          <w:tcPr>
            <w:tcW w:w="7626" w:type="dxa"/>
            <w:gridSpan w:val="8"/>
            <w:tcBorders>
              <w:top w:val="single" w:color="000000" w:sz="4" w:space="0"/>
              <w:left w:val="single" w:color="000000" w:sz="4" w:space="0"/>
              <w:bottom w:val="single" w:color="000000" w:sz="4" w:space="0"/>
              <w:right w:val="single" w:color="000000" w:sz="4" w:space="0"/>
            </w:tcBorders>
          </w:tcPr>
          <w:p w14:paraId="046A6A5D"/>
        </w:tc>
      </w:tr>
      <w:tr w14:paraId="1F099110">
        <w:tblPrEx>
          <w:tblCellMar>
            <w:top w:w="0" w:type="dxa"/>
            <w:left w:w="0" w:type="dxa"/>
            <w:bottom w:w="0" w:type="dxa"/>
            <w:right w:w="0" w:type="dxa"/>
          </w:tblCellMar>
        </w:tblPrEx>
        <w:trPr>
          <w:trHeight w:val="632" w:hRule="exact"/>
          <w:jc w:val="center"/>
        </w:trPr>
        <w:tc>
          <w:tcPr>
            <w:tcW w:w="9874" w:type="dxa"/>
            <w:gridSpan w:val="10"/>
            <w:tcBorders>
              <w:top w:val="single" w:color="000000" w:sz="4" w:space="0"/>
              <w:left w:val="single" w:color="000000" w:sz="4" w:space="0"/>
              <w:bottom w:val="single" w:color="000000" w:sz="4" w:space="0"/>
              <w:right w:val="single" w:color="000000" w:sz="4" w:space="0"/>
            </w:tcBorders>
          </w:tcPr>
          <w:p w14:paraId="34106F40">
            <w:pPr>
              <w:pStyle w:val="18"/>
              <w:spacing w:line="312" w:lineRule="exact"/>
              <w:ind w:left="211" w:right="0"/>
              <w:jc w:val="left"/>
              <w:rPr>
                <w:rFonts w:hint="default" w:ascii="宋体" w:hAnsi="宋体" w:eastAsia="宋体" w:cs="宋体"/>
                <w:b/>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三：刀具</w:t>
            </w:r>
          </w:p>
        </w:tc>
      </w:tr>
      <w:tr w14:paraId="3CB907D4">
        <w:tblPrEx>
          <w:tblCellMar>
            <w:top w:w="0" w:type="dxa"/>
            <w:left w:w="0" w:type="dxa"/>
            <w:bottom w:w="0" w:type="dxa"/>
            <w:right w:w="0" w:type="dxa"/>
          </w:tblCellMar>
        </w:tblPrEx>
        <w:trPr>
          <w:trHeight w:val="632" w:hRule="exact"/>
          <w:jc w:val="center"/>
        </w:trPr>
        <w:tc>
          <w:tcPr>
            <w:tcW w:w="674" w:type="dxa"/>
            <w:tcBorders>
              <w:top w:val="single" w:color="000000" w:sz="4" w:space="0"/>
              <w:left w:val="single" w:color="000000" w:sz="4" w:space="0"/>
              <w:bottom w:val="single" w:color="000000" w:sz="4" w:space="0"/>
              <w:right w:val="single" w:color="000000" w:sz="4" w:space="0"/>
            </w:tcBorders>
          </w:tcPr>
          <w:p w14:paraId="75FF1687">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序</w:t>
            </w:r>
          </w:p>
          <w:p w14:paraId="7CCDC4E3">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号</w:t>
            </w:r>
          </w:p>
        </w:tc>
        <w:tc>
          <w:tcPr>
            <w:tcW w:w="1574" w:type="dxa"/>
            <w:tcBorders>
              <w:top w:val="single" w:color="000000" w:sz="4" w:space="0"/>
              <w:left w:val="single" w:color="000000" w:sz="4" w:space="0"/>
              <w:bottom w:val="single" w:color="000000" w:sz="4" w:space="0"/>
              <w:right w:val="single" w:color="000000" w:sz="4" w:space="0"/>
            </w:tcBorders>
            <w:vAlign w:val="center"/>
          </w:tcPr>
          <w:p w14:paraId="6112A113">
            <w:pPr>
              <w:pStyle w:val="18"/>
              <w:spacing w:before="115" w:line="240" w:lineRule="auto"/>
              <w:ind w:right="0"/>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项目（名称）</w:t>
            </w:r>
          </w:p>
        </w:tc>
        <w:tc>
          <w:tcPr>
            <w:tcW w:w="1614" w:type="dxa"/>
            <w:tcBorders>
              <w:top w:val="single" w:color="000000" w:sz="4" w:space="0"/>
              <w:left w:val="single" w:color="000000" w:sz="4" w:space="0"/>
              <w:bottom w:val="single" w:color="000000" w:sz="4" w:space="0"/>
              <w:right w:val="single" w:color="000000" w:sz="4" w:space="0"/>
            </w:tcBorders>
            <w:vAlign w:val="center"/>
          </w:tcPr>
          <w:p w14:paraId="4B866109">
            <w:pPr>
              <w:pStyle w:val="18"/>
              <w:spacing w:line="312" w:lineRule="exact"/>
              <w:ind w:right="1"/>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要求（参数）</w:t>
            </w:r>
          </w:p>
        </w:tc>
        <w:tc>
          <w:tcPr>
            <w:tcW w:w="785" w:type="dxa"/>
            <w:tcBorders>
              <w:top w:val="single" w:color="000000" w:sz="4" w:space="0"/>
              <w:left w:val="single" w:color="000000" w:sz="4" w:space="0"/>
              <w:bottom w:val="single" w:color="000000" w:sz="4" w:space="0"/>
              <w:right w:val="single" w:color="000000" w:sz="4" w:space="0"/>
            </w:tcBorders>
            <w:vAlign w:val="center"/>
          </w:tcPr>
          <w:p w14:paraId="2635B55B">
            <w:pPr>
              <w:pStyle w:val="18"/>
              <w:spacing w:line="312" w:lineRule="exact"/>
              <w:ind w:right="1"/>
              <w:jc w:val="center"/>
              <w:rPr>
                <w:rFonts w:hint="default" w:ascii="宋体" w:hAnsi="宋体" w:eastAsia="宋体" w:cs="宋体"/>
                <w:sz w:val="24"/>
                <w:szCs w:val="24"/>
              </w:rPr>
            </w:pPr>
            <w:r>
              <w:rPr>
                <w:rFonts w:hint="default" w:ascii="宋体" w:hAnsi="宋体" w:eastAsia="宋体" w:cs="宋体"/>
                <w:b/>
                <w:bCs/>
                <w:sz w:val="24"/>
                <w:szCs w:val="24"/>
              </w:rPr>
              <w:t>品牌</w:t>
            </w:r>
          </w:p>
        </w:tc>
        <w:tc>
          <w:tcPr>
            <w:tcW w:w="1322" w:type="dxa"/>
            <w:tcBorders>
              <w:top w:val="single" w:color="000000" w:sz="4" w:space="0"/>
              <w:left w:val="single" w:color="000000" w:sz="4" w:space="0"/>
              <w:bottom w:val="single" w:color="000000" w:sz="4" w:space="0"/>
              <w:right w:val="single" w:color="000000" w:sz="4" w:space="0"/>
            </w:tcBorders>
          </w:tcPr>
          <w:p w14:paraId="1CBD2C66">
            <w:pPr>
              <w:pStyle w:val="18"/>
              <w:spacing w:line="273" w:lineRule="exact"/>
              <w:ind w:left="174" w:right="0"/>
              <w:jc w:val="left"/>
              <w:rPr>
                <w:rFonts w:hint="default" w:ascii="宋体" w:hAnsi="宋体" w:eastAsia="宋体" w:cs="宋体"/>
                <w:sz w:val="24"/>
                <w:szCs w:val="24"/>
              </w:rPr>
            </w:pPr>
            <w:r>
              <w:rPr>
                <w:rFonts w:hint="default" w:ascii="宋体" w:hAnsi="宋体" w:eastAsia="宋体" w:cs="宋体"/>
                <w:b/>
                <w:bCs/>
                <w:sz w:val="24"/>
                <w:szCs w:val="24"/>
              </w:rPr>
              <w:t>原产地及</w:t>
            </w:r>
          </w:p>
          <w:p w14:paraId="1B8FFE84">
            <w:pPr>
              <w:pStyle w:val="18"/>
              <w:spacing w:line="312" w:lineRule="exact"/>
              <w:ind w:left="174" w:right="0"/>
              <w:jc w:val="left"/>
              <w:rPr>
                <w:rFonts w:hint="default" w:ascii="宋体" w:hAnsi="宋体" w:eastAsia="宋体" w:cs="宋体"/>
                <w:sz w:val="24"/>
                <w:szCs w:val="24"/>
              </w:rPr>
            </w:pPr>
            <w:r>
              <w:rPr>
                <w:rFonts w:hint="default" w:ascii="宋体" w:hAnsi="宋体" w:eastAsia="宋体" w:cs="宋体"/>
                <w:b/>
                <w:bCs/>
                <w:sz w:val="24"/>
                <w:szCs w:val="24"/>
              </w:rPr>
              <w:t>生产厂商</w:t>
            </w:r>
          </w:p>
        </w:tc>
        <w:tc>
          <w:tcPr>
            <w:tcW w:w="674" w:type="dxa"/>
            <w:tcBorders>
              <w:top w:val="single" w:color="000000" w:sz="4" w:space="0"/>
              <w:left w:val="single" w:color="000000" w:sz="4" w:space="0"/>
              <w:bottom w:val="single" w:color="000000" w:sz="4" w:space="0"/>
              <w:right w:val="single" w:color="000000" w:sz="4" w:space="0"/>
            </w:tcBorders>
          </w:tcPr>
          <w:p w14:paraId="23E05E0F">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单</w:t>
            </w:r>
          </w:p>
          <w:p w14:paraId="1C7C23B1">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位</w:t>
            </w:r>
          </w:p>
        </w:tc>
        <w:tc>
          <w:tcPr>
            <w:tcW w:w="674" w:type="dxa"/>
            <w:tcBorders>
              <w:top w:val="single" w:color="000000" w:sz="4" w:space="0"/>
              <w:left w:val="single" w:color="000000" w:sz="4" w:space="0"/>
              <w:bottom w:val="single" w:color="000000" w:sz="4" w:space="0"/>
              <w:right w:val="single" w:color="000000" w:sz="4" w:space="0"/>
            </w:tcBorders>
          </w:tcPr>
          <w:p w14:paraId="6B72907A">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数</w:t>
            </w:r>
          </w:p>
          <w:p w14:paraId="3E13E4FF">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量</w:t>
            </w:r>
          </w:p>
        </w:tc>
        <w:tc>
          <w:tcPr>
            <w:tcW w:w="942" w:type="dxa"/>
            <w:tcBorders>
              <w:top w:val="single" w:color="000000" w:sz="4" w:space="0"/>
              <w:left w:val="single" w:color="000000" w:sz="4" w:space="0"/>
              <w:bottom w:val="single" w:color="000000" w:sz="4" w:space="0"/>
              <w:right w:val="single" w:color="000000" w:sz="4" w:space="0"/>
            </w:tcBorders>
          </w:tcPr>
          <w:p w14:paraId="7D5A99F7">
            <w:pPr>
              <w:pStyle w:val="18"/>
              <w:spacing w:line="273" w:lineRule="exact"/>
              <w:ind w:right="2"/>
              <w:jc w:val="center"/>
              <w:rPr>
                <w:rFonts w:hint="default" w:ascii="宋体" w:hAnsi="宋体" w:eastAsia="宋体" w:cs="宋体"/>
                <w:sz w:val="24"/>
                <w:szCs w:val="24"/>
              </w:rPr>
            </w:pPr>
            <w:r>
              <w:rPr>
                <w:rFonts w:hint="default" w:ascii="宋体" w:hAnsi="宋体" w:eastAsia="宋体" w:cs="宋体"/>
                <w:b/>
                <w:bCs/>
                <w:sz w:val="24"/>
                <w:szCs w:val="24"/>
              </w:rPr>
              <w:t>单价</w:t>
            </w:r>
          </w:p>
          <w:p w14:paraId="2DE28BF4">
            <w:pPr>
              <w:pStyle w:val="18"/>
              <w:spacing w:line="312" w:lineRule="exact"/>
              <w:ind w:right="0"/>
              <w:jc w:val="center"/>
              <w:rPr>
                <w:rFonts w:hint="default" w:ascii="宋体" w:hAnsi="宋体" w:eastAsia="宋体" w:cs="宋体"/>
                <w:sz w:val="24"/>
                <w:szCs w:val="24"/>
              </w:rPr>
            </w:pPr>
            <w:r>
              <w:rPr>
                <w:rFonts w:hint="default" w:ascii="宋体" w:hAnsi="宋体" w:eastAsia="宋体" w:cs="宋体"/>
                <w:b/>
                <w:bCs/>
                <w:sz w:val="24"/>
                <w:szCs w:val="24"/>
              </w:rPr>
              <w:t>（元）</w:t>
            </w:r>
          </w:p>
        </w:tc>
        <w:tc>
          <w:tcPr>
            <w:tcW w:w="942" w:type="dxa"/>
            <w:tcBorders>
              <w:top w:val="single" w:color="000000" w:sz="4" w:space="0"/>
              <w:left w:val="single" w:color="000000" w:sz="4" w:space="0"/>
              <w:bottom w:val="single" w:color="000000" w:sz="4" w:space="0"/>
              <w:right w:val="single" w:color="000000" w:sz="4" w:space="0"/>
            </w:tcBorders>
          </w:tcPr>
          <w:p w14:paraId="5EFCB0DB">
            <w:pPr>
              <w:pStyle w:val="18"/>
              <w:spacing w:line="273" w:lineRule="exact"/>
              <w:ind w:right="1"/>
              <w:jc w:val="center"/>
              <w:rPr>
                <w:rFonts w:hint="default" w:ascii="宋体" w:hAnsi="宋体" w:eastAsia="宋体" w:cs="宋体"/>
                <w:sz w:val="24"/>
                <w:szCs w:val="24"/>
              </w:rPr>
            </w:pPr>
            <w:r>
              <w:rPr>
                <w:rFonts w:hint="default" w:ascii="宋体" w:hAnsi="宋体" w:eastAsia="宋体" w:cs="宋体"/>
                <w:b/>
                <w:bCs/>
                <w:sz w:val="24"/>
                <w:szCs w:val="24"/>
              </w:rPr>
              <w:t>小计</w:t>
            </w:r>
          </w:p>
          <w:p w14:paraId="609C92F0">
            <w:pPr>
              <w:pStyle w:val="18"/>
              <w:spacing w:line="312" w:lineRule="exact"/>
              <w:ind w:right="0"/>
              <w:jc w:val="center"/>
              <w:rPr>
                <w:rFonts w:hint="default" w:ascii="宋体" w:hAnsi="宋体" w:eastAsia="宋体" w:cs="宋体"/>
                <w:sz w:val="24"/>
                <w:szCs w:val="24"/>
              </w:rPr>
            </w:pPr>
            <w:r>
              <w:rPr>
                <w:rFonts w:hint="default" w:ascii="宋体" w:hAnsi="宋体" w:eastAsia="宋体" w:cs="宋体"/>
                <w:b/>
                <w:bCs/>
                <w:sz w:val="24"/>
                <w:szCs w:val="24"/>
              </w:rPr>
              <w:t>（元）</w:t>
            </w:r>
          </w:p>
        </w:tc>
        <w:tc>
          <w:tcPr>
            <w:tcW w:w="673" w:type="dxa"/>
            <w:tcBorders>
              <w:top w:val="single" w:color="000000" w:sz="4" w:space="0"/>
              <w:left w:val="single" w:color="000000" w:sz="4" w:space="0"/>
              <w:bottom w:val="single" w:color="000000" w:sz="4" w:space="0"/>
              <w:right w:val="single" w:color="000000" w:sz="4" w:space="0"/>
            </w:tcBorders>
          </w:tcPr>
          <w:p w14:paraId="628D73F2">
            <w:pPr>
              <w:pStyle w:val="18"/>
              <w:spacing w:line="273"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备</w:t>
            </w:r>
          </w:p>
          <w:p w14:paraId="24246F4A">
            <w:pPr>
              <w:pStyle w:val="18"/>
              <w:spacing w:line="312" w:lineRule="exact"/>
              <w:ind w:left="211" w:right="0"/>
              <w:jc w:val="left"/>
              <w:rPr>
                <w:rFonts w:hint="default" w:ascii="宋体" w:hAnsi="宋体" w:eastAsia="宋体" w:cs="宋体"/>
                <w:sz w:val="24"/>
                <w:szCs w:val="24"/>
              </w:rPr>
            </w:pPr>
            <w:r>
              <w:rPr>
                <w:rFonts w:hint="default" w:ascii="宋体" w:hAnsi="宋体" w:eastAsia="宋体" w:cs="宋体"/>
                <w:b/>
                <w:bCs/>
                <w:sz w:val="24"/>
                <w:szCs w:val="24"/>
              </w:rPr>
              <w:t>注</w:t>
            </w:r>
          </w:p>
        </w:tc>
      </w:tr>
      <w:tr w14:paraId="4F527BC4">
        <w:tblPrEx>
          <w:tblCellMar>
            <w:top w:w="0" w:type="dxa"/>
            <w:left w:w="0" w:type="dxa"/>
            <w:bottom w:w="0" w:type="dxa"/>
            <w:right w:w="0" w:type="dxa"/>
          </w:tblCellMar>
        </w:tblPrEx>
        <w:trPr>
          <w:trHeight w:val="434" w:hRule="exact"/>
          <w:jc w:val="center"/>
        </w:trPr>
        <w:tc>
          <w:tcPr>
            <w:tcW w:w="674" w:type="dxa"/>
            <w:tcBorders>
              <w:top w:val="single" w:color="000000" w:sz="4" w:space="0"/>
              <w:left w:val="single" w:color="000000" w:sz="4" w:space="0"/>
              <w:bottom w:val="single" w:color="000000" w:sz="4" w:space="0"/>
              <w:right w:val="single" w:color="000000" w:sz="4" w:space="0"/>
            </w:tcBorders>
          </w:tcPr>
          <w:p w14:paraId="079F2C2B">
            <w:pPr>
              <w:pStyle w:val="18"/>
              <w:spacing w:line="277" w:lineRule="exact"/>
              <w:ind w:left="271" w:right="0"/>
              <w:jc w:val="left"/>
              <w:rPr>
                <w:rFonts w:hint="default" w:ascii="宋体" w:hAnsi="宋体" w:eastAsia="宋体" w:cs="宋体"/>
                <w:sz w:val="24"/>
                <w:szCs w:val="24"/>
              </w:rPr>
            </w:pPr>
            <w:r>
              <w:rPr>
                <w:rFonts w:ascii="宋体"/>
                <w:sz w:val="24"/>
              </w:rPr>
              <w:t>1</w:t>
            </w:r>
          </w:p>
        </w:tc>
        <w:tc>
          <w:tcPr>
            <w:tcW w:w="1574" w:type="dxa"/>
            <w:tcBorders>
              <w:top w:val="single" w:color="000000" w:sz="4" w:space="0"/>
              <w:left w:val="single" w:color="000000" w:sz="4" w:space="0"/>
              <w:bottom w:val="single" w:color="000000" w:sz="4" w:space="0"/>
              <w:right w:val="single" w:color="000000" w:sz="4" w:space="0"/>
            </w:tcBorders>
          </w:tcPr>
          <w:p w14:paraId="5BC44BCD"/>
        </w:tc>
        <w:tc>
          <w:tcPr>
            <w:tcW w:w="1614" w:type="dxa"/>
            <w:tcBorders>
              <w:top w:val="single" w:color="000000" w:sz="4" w:space="0"/>
              <w:left w:val="single" w:color="000000" w:sz="4" w:space="0"/>
              <w:bottom w:val="single" w:color="000000" w:sz="4" w:space="0"/>
              <w:right w:val="single" w:color="000000" w:sz="4" w:space="0"/>
            </w:tcBorders>
          </w:tcPr>
          <w:p w14:paraId="151664DE"/>
        </w:tc>
        <w:tc>
          <w:tcPr>
            <w:tcW w:w="785" w:type="dxa"/>
            <w:tcBorders>
              <w:top w:val="single" w:color="000000" w:sz="4" w:space="0"/>
              <w:left w:val="single" w:color="000000" w:sz="4" w:space="0"/>
              <w:bottom w:val="single" w:color="000000" w:sz="4" w:space="0"/>
              <w:right w:val="single" w:color="000000" w:sz="4" w:space="0"/>
            </w:tcBorders>
          </w:tcPr>
          <w:p w14:paraId="11AD2D82"/>
        </w:tc>
        <w:tc>
          <w:tcPr>
            <w:tcW w:w="1322" w:type="dxa"/>
            <w:tcBorders>
              <w:top w:val="single" w:color="000000" w:sz="4" w:space="0"/>
              <w:left w:val="single" w:color="000000" w:sz="4" w:space="0"/>
              <w:bottom w:val="single" w:color="000000" w:sz="4" w:space="0"/>
              <w:right w:val="single" w:color="000000" w:sz="4" w:space="0"/>
            </w:tcBorders>
          </w:tcPr>
          <w:p w14:paraId="689DFA60"/>
        </w:tc>
        <w:tc>
          <w:tcPr>
            <w:tcW w:w="674" w:type="dxa"/>
            <w:tcBorders>
              <w:top w:val="single" w:color="000000" w:sz="4" w:space="0"/>
              <w:left w:val="single" w:color="000000" w:sz="4" w:space="0"/>
              <w:bottom w:val="single" w:color="000000" w:sz="4" w:space="0"/>
              <w:right w:val="single" w:color="000000" w:sz="4" w:space="0"/>
            </w:tcBorders>
          </w:tcPr>
          <w:p w14:paraId="4A9083A7"/>
        </w:tc>
        <w:tc>
          <w:tcPr>
            <w:tcW w:w="674" w:type="dxa"/>
            <w:tcBorders>
              <w:top w:val="single" w:color="000000" w:sz="4" w:space="0"/>
              <w:left w:val="single" w:color="000000" w:sz="4" w:space="0"/>
              <w:bottom w:val="single" w:color="000000" w:sz="4" w:space="0"/>
              <w:right w:val="single" w:color="000000" w:sz="4" w:space="0"/>
            </w:tcBorders>
          </w:tcPr>
          <w:p w14:paraId="7E837FA6"/>
        </w:tc>
        <w:tc>
          <w:tcPr>
            <w:tcW w:w="942" w:type="dxa"/>
            <w:tcBorders>
              <w:top w:val="single" w:color="000000" w:sz="4" w:space="0"/>
              <w:left w:val="single" w:color="000000" w:sz="4" w:space="0"/>
              <w:bottom w:val="single" w:color="000000" w:sz="4" w:space="0"/>
              <w:right w:val="single" w:color="000000" w:sz="4" w:space="0"/>
            </w:tcBorders>
          </w:tcPr>
          <w:p w14:paraId="721C4CE5"/>
        </w:tc>
        <w:tc>
          <w:tcPr>
            <w:tcW w:w="942" w:type="dxa"/>
            <w:tcBorders>
              <w:top w:val="single" w:color="000000" w:sz="4" w:space="0"/>
              <w:left w:val="single" w:color="000000" w:sz="4" w:space="0"/>
              <w:bottom w:val="single" w:color="000000" w:sz="4" w:space="0"/>
              <w:right w:val="single" w:color="000000" w:sz="4" w:space="0"/>
            </w:tcBorders>
          </w:tcPr>
          <w:p w14:paraId="177C7591"/>
        </w:tc>
        <w:tc>
          <w:tcPr>
            <w:tcW w:w="673" w:type="dxa"/>
            <w:tcBorders>
              <w:top w:val="single" w:color="000000" w:sz="4" w:space="0"/>
              <w:left w:val="single" w:color="000000" w:sz="4" w:space="0"/>
              <w:bottom w:val="single" w:color="000000" w:sz="4" w:space="0"/>
              <w:right w:val="single" w:color="000000" w:sz="4" w:space="0"/>
            </w:tcBorders>
          </w:tcPr>
          <w:p w14:paraId="1E99F7E0"/>
        </w:tc>
      </w:tr>
      <w:tr w14:paraId="381F7BCB">
        <w:tblPrEx>
          <w:tblCellMar>
            <w:top w:w="0" w:type="dxa"/>
            <w:left w:w="0" w:type="dxa"/>
            <w:bottom w:w="0" w:type="dxa"/>
            <w:right w:w="0" w:type="dxa"/>
          </w:tblCellMar>
        </w:tblPrEx>
        <w:trPr>
          <w:trHeight w:val="433" w:hRule="exact"/>
          <w:jc w:val="center"/>
        </w:trPr>
        <w:tc>
          <w:tcPr>
            <w:tcW w:w="674" w:type="dxa"/>
            <w:tcBorders>
              <w:top w:val="single" w:color="000000" w:sz="4" w:space="0"/>
              <w:left w:val="single" w:color="000000" w:sz="4" w:space="0"/>
              <w:bottom w:val="single" w:color="000000" w:sz="4" w:space="0"/>
              <w:right w:val="single" w:color="000000" w:sz="4" w:space="0"/>
            </w:tcBorders>
          </w:tcPr>
          <w:p w14:paraId="2F9DF70E">
            <w:pPr>
              <w:pStyle w:val="18"/>
              <w:spacing w:line="275" w:lineRule="exact"/>
              <w:ind w:left="271" w:right="0"/>
              <w:jc w:val="left"/>
              <w:rPr>
                <w:rFonts w:hint="default" w:ascii="宋体" w:hAnsi="宋体" w:eastAsia="宋体" w:cs="宋体"/>
                <w:sz w:val="24"/>
                <w:szCs w:val="24"/>
              </w:rPr>
            </w:pPr>
            <w:r>
              <w:rPr>
                <w:rFonts w:ascii="宋体"/>
                <w:sz w:val="24"/>
              </w:rPr>
              <w:t>2</w:t>
            </w:r>
          </w:p>
        </w:tc>
        <w:tc>
          <w:tcPr>
            <w:tcW w:w="1574" w:type="dxa"/>
            <w:tcBorders>
              <w:top w:val="single" w:color="000000" w:sz="4" w:space="0"/>
              <w:left w:val="single" w:color="000000" w:sz="4" w:space="0"/>
              <w:bottom w:val="single" w:color="000000" w:sz="4" w:space="0"/>
              <w:right w:val="single" w:color="000000" w:sz="4" w:space="0"/>
            </w:tcBorders>
          </w:tcPr>
          <w:p w14:paraId="01B06247"/>
        </w:tc>
        <w:tc>
          <w:tcPr>
            <w:tcW w:w="1614" w:type="dxa"/>
            <w:tcBorders>
              <w:top w:val="single" w:color="000000" w:sz="4" w:space="0"/>
              <w:left w:val="single" w:color="000000" w:sz="4" w:space="0"/>
              <w:bottom w:val="single" w:color="000000" w:sz="4" w:space="0"/>
              <w:right w:val="single" w:color="000000" w:sz="4" w:space="0"/>
            </w:tcBorders>
          </w:tcPr>
          <w:p w14:paraId="43E6E13E"/>
        </w:tc>
        <w:tc>
          <w:tcPr>
            <w:tcW w:w="785" w:type="dxa"/>
            <w:tcBorders>
              <w:top w:val="single" w:color="000000" w:sz="4" w:space="0"/>
              <w:left w:val="single" w:color="000000" w:sz="4" w:space="0"/>
              <w:bottom w:val="single" w:color="000000" w:sz="4" w:space="0"/>
              <w:right w:val="single" w:color="000000" w:sz="4" w:space="0"/>
            </w:tcBorders>
          </w:tcPr>
          <w:p w14:paraId="64E50184"/>
        </w:tc>
        <w:tc>
          <w:tcPr>
            <w:tcW w:w="1322" w:type="dxa"/>
            <w:tcBorders>
              <w:top w:val="single" w:color="000000" w:sz="4" w:space="0"/>
              <w:left w:val="single" w:color="000000" w:sz="4" w:space="0"/>
              <w:bottom w:val="single" w:color="000000" w:sz="4" w:space="0"/>
              <w:right w:val="single" w:color="000000" w:sz="4" w:space="0"/>
            </w:tcBorders>
          </w:tcPr>
          <w:p w14:paraId="4B740542"/>
        </w:tc>
        <w:tc>
          <w:tcPr>
            <w:tcW w:w="674" w:type="dxa"/>
            <w:tcBorders>
              <w:top w:val="single" w:color="000000" w:sz="4" w:space="0"/>
              <w:left w:val="single" w:color="000000" w:sz="4" w:space="0"/>
              <w:bottom w:val="single" w:color="000000" w:sz="4" w:space="0"/>
              <w:right w:val="single" w:color="000000" w:sz="4" w:space="0"/>
            </w:tcBorders>
          </w:tcPr>
          <w:p w14:paraId="01C18953"/>
        </w:tc>
        <w:tc>
          <w:tcPr>
            <w:tcW w:w="674" w:type="dxa"/>
            <w:tcBorders>
              <w:top w:val="single" w:color="000000" w:sz="4" w:space="0"/>
              <w:left w:val="single" w:color="000000" w:sz="4" w:space="0"/>
              <w:bottom w:val="single" w:color="000000" w:sz="4" w:space="0"/>
              <w:right w:val="single" w:color="000000" w:sz="4" w:space="0"/>
            </w:tcBorders>
          </w:tcPr>
          <w:p w14:paraId="04579F19"/>
        </w:tc>
        <w:tc>
          <w:tcPr>
            <w:tcW w:w="942" w:type="dxa"/>
            <w:tcBorders>
              <w:top w:val="single" w:color="000000" w:sz="4" w:space="0"/>
              <w:left w:val="single" w:color="000000" w:sz="4" w:space="0"/>
              <w:bottom w:val="single" w:color="000000" w:sz="4" w:space="0"/>
              <w:right w:val="single" w:color="000000" w:sz="4" w:space="0"/>
            </w:tcBorders>
          </w:tcPr>
          <w:p w14:paraId="39B0FDC6"/>
        </w:tc>
        <w:tc>
          <w:tcPr>
            <w:tcW w:w="942" w:type="dxa"/>
            <w:tcBorders>
              <w:top w:val="single" w:color="000000" w:sz="4" w:space="0"/>
              <w:left w:val="single" w:color="000000" w:sz="4" w:space="0"/>
              <w:bottom w:val="single" w:color="000000" w:sz="4" w:space="0"/>
              <w:right w:val="single" w:color="000000" w:sz="4" w:space="0"/>
            </w:tcBorders>
          </w:tcPr>
          <w:p w14:paraId="7718BDBD"/>
        </w:tc>
        <w:tc>
          <w:tcPr>
            <w:tcW w:w="673" w:type="dxa"/>
            <w:tcBorders>
              <w:top w:val="single" w:color="000000" w:sz="4" w:space="0"/>
              <w:left w:val="single" w:color="000000" w:sz="4" w:space="0"/>
              <w:bottom w:val="single" w:color="000000" w:sz="4" w:space="0"/>
              <w:right w:val="single" w:color="000000" w:sz="4" w:space="0"/>
            </w:tcBorders>
          </w:tcPr>
          <w:p w14:paraId="5280D629"/>
        </w:tc>
      </w:tr>
      <w:tr w14:paraId="2CE10E14">
        <w:tblPrEx>
          <w:tblCellMar>
            <w:top w:w="0" w:type="dxa"/>
            <w:left w:w="0" w:type="dxa"/>
            <w:bottom w:w="0" w:type="dxa"/>
            <w:right w:w="0" w:type="dxa"/>
          </w:tblCellMar>
        </w:tblPrEx>
        <w:trPr>
          <w:trHeight w:val="433" w:hRule="exact"/>
          <w:jc w:val="center"/>
        </w:trPr>
        <w:tc>
          <w:tcPr>
            <w:tcW w:w="674" w:type="dxa"/>
            <w:tcBorders>
              <w:top w:val="single" w:color="000000" w:sz="4" w:space="0"/>
              <w:left w:val="single" w:color="000000" w:sz="4" w:space="0"/>
              <w:bottom w:val="single" w:color="000000" w:sz="4" w:space="0"/>
              <w:right w:val="single" w:color="000000" w:sz="4" w:space="0"/>
            </w:tcBorders>
          </w:tcPr>
          <w:p w14:paraId="6275A7D2">
            <w:pPr>
              <w:pStyle w:val="18"/>
              <w:spacing w:line="275" w:lineRule="exact"/>
              <w:ind w:left="271" w:right="0"/>
              <w:jc w:val="left"/>
              <w:rPr>
                <w:rFonts w:hint="eastAsia" w:ascii="宋体" w:eastAsia="宋体"/>
                <w:sz w:val="24"/>
                <w:lang w:val="en-US" w:eastAsia="zh-CN"/>
              </w:rPr>
            </w:pPr>
            <w:r>
              <w:rPr>
                <w:rFonts w:hint="eastAsia" w:ascii="宋体" w:eastAsia="宋体"/>
                <w:sz w:val="24"/>
                <w:lang w:val="en-US" w:eastAsia="zh-CN"/>
              </w:rPr>
              <w:t>3</w:t>
            </w:r>
          </w:p>
        </w:tc>
        <w:tc>
          <w:tcPr>
            <w:tcW w:w="1574" w:type="dxa"/>
            <w:tcBorders>
              <w:top w:val="single" w:color="000000" w:sz="4" w:space="0"/>
              <w:left w:val="single" w:color="000000" w:sz="4" w:space="0"/>
              <w:bottom w:val="single" w:color="000000" w:sz="4" w:space="0"/>
              <w:right w:val="single" w:color="000000" w:sz="4" w:space="0"/>
            </w:tcBorders>
          </w:tcPr>
          <w:p w14:paraId="78658EDD"/>
        </w:tc>
        <w:tc>
          <w:tcPr>
            <w:tcW w:w="1614" w:type="dxa"/>
            <w:tcBorders>
              <w:top w:val="single" w:color="000000" w:sz="4" w:space="0"/>
              <w:left w:val="single" w:color="000000" w:sz="4" w:space="0"/>
              <w:bottom w:val="single" w:color="000000" w:sz="4" w:space="0"/>
              <w:right w:val="single" w:color="000000" w:sz="4" w:space="0"/>
            </w:tcBorders>
          </w:tcPr>
          <w:p w14:paraId="2B4980B6"/>
        </w:tc>
        <w:tc>
          <w:tcPr>
            <w:tcW w:w="785" w:type="dxa"/>
            <w:tcBorders>
              <w:top w:val="single" w:color="000000" w:sz="4" w:space="0"/>
              <w:left w:val="single" w:color="000000" w:sz="4" w:space="0"/>
              <w:bottom w:val="single" w:color="000000" w:sz="4" w:space="0"/>
              <w:right w:val="single" w:color="000000" w:sz="4" w:space="0"/>
            </w:tcBorders>
          </w:tcPr>
          <w:p w14:paraId="3396E2B6"/>
        </w:tc>
        <w:tc>
          <w:tcPr>
            <w:tcW w:w="1322" w:type="dxa"/>
            <w:tcBorders>
              <w:top w:val="single" w:color="000000" w:sz="4" w:space="0"/>
              <w:left w:val="single" w:color="000000" w:sz="4" w:space="0"/>
              <w:bottom w:val="single" w:color="000000" w:sz="4" w:space="0"/>
              <w:right w:val="single" w:color="000000" w:sz="4" w:space="0"/>
            </w:tcBorders>
          </w:tcPr>
          <w:p w14:paraId="0D075FDB"/>
        </w:tc>
        <w:tc>
          <w:tcPr>
            <w:tcW w:w="674" w:type="dxa"/>
            <w:tcBorders>
              <w:top w:val="single" w:color="000000" w:sz="4" w:space="0"/>
              <w:left w:val="single" w:color="000000" w:sz="4" w:space="0"/>
              <w:bottom w:val="single" w:color="000000" w:sz="4" w:space="0"/>
              <w:right w:val="single" w:color="000000" w:sz="4" w:space="0"/>
            </w:tcBorders>
          </w:tcPr>
          <w:p w14:paraId="3EEBF472"/>
        </w:tc>
        <w:tc>
          <w:tcPr>
            <w:tcW w:w="674" w:type="dxa"/>
            <w:tcBorders>
              <w:top w:val="single" w:color="000000" w:sz="4" w:space="0"/>
              <w:left w:val="single" w:color="000000" w:sz="4" w:space="0"/>
              <w:bottom w:val="single" w:color="000000" w:sz="4" w:space="0"/>
              <w:right w:val="single" w:color="000000" w:sz="4" w:space="0"/>
            </w:tcBorders>
          </w:tcPr>
          <w:p w14:paraId="5708851A"/>
        </w:tc>
        <w:tc>
          <w:tcPr>
            <w:tcW w:w="942" w:type="dxa"/>
            <w:tcBorders>
              <w:top w:val="single" w:color="000000" w:sz="4" w:space="0"/>
              <w:left w:val="single" w:color="000000" w:sz="4" w:space="0"/>
              <w:bottom w:val="single" w:color="000000" w:sz="4" w:space="0"/>
              <w:right w:val="single" w:color="000000" w:sz="4" w:space="0"/>
            </w:tcBorders>
          </w:tcPr>
          <w:p w14:paraId="081CD79A"/>
        </w:tc>
        <w:tc>
          <w:tcPr>
            <w:tcW w:w="942" w:type="dxa"/>
            <w:tcBorders>
              <w:top w:val="single" w:color="000000" w:sz="4" w:space="0"/>
              <w:left w:val="single" w:color="000000" w:sz="4" w:space="0"/>
              <w:bottom w:val="single" w:color="000000" w:sz="4" w:space="0"/>
              <w:right w:val="single" w:color="000000" w:sz="4" w:space="0"/>
            </w:tcBorders>
          </w:tcPr>
          <w:p w14:paraId="17BC88B9"/>
        </w:tc>
        <w:tc>
          <w:tcPr>
            <w:tcW w:w="673" w:type="dxa"/>
            <w:tcBorders>
              <w:top w:val="single" w:color="000000" w:sz="4" w:space="0"/>
              <w:left w:val="single" w:color="000000" w:sz="4" w:space="0"/>
              <w:bottom w:val="single" w:color="000000" w:sz="4" w:space="0"/>
              <w:right w:val="single" w:color="000000" w:sz="4" w:space="0"/>
            </w:tcBorders>
          </w:tcPr>
          <w:p w14:paraId="6F628AEC"/>
        </w:tc>
      </w:tr>
      <w:tr w14:paraId="0E682F86">
        <w:tblPrEx>
          <w:tblCellMar>
            <w:top w:w="0" w:type="dxa"/>
            <w:left w:w="0" w:type="dxa"/>
            <w:bottom w:w="0" w:type="dxa"/>
            <w:right w:w="0" w:type="dxa"/>
          </w:tblCellMar>
        </w:tblPrEx>
        <w:trPr>
          <w:trHeight w:val="433" w:hRule="exact"/>
          <w:jc w:val="center"/>
        </w:trPr>
        <w:tc>
          <w:tcPr>
            <w:tcW w:w="674" w:type="dxa"/>
            <w:tcBorders>
              <w:top w:val="single" w:color="000000" w:sz="4" w:space="0"/>
              <w:left w:val="single" w:color="000000" w:sz="4" w:space="0"/>
              <w:bottom w:val="single" w:color="000000" w:sz="4" w:space="0"/>
              <w:right w:val="single" w:color="000000" w:sz="4" w:space="0"/>
            </w:tcBorders>
          </w:tcPr>
          <w:p w14:paraId="7BD1F7E6">
            <w:pPr>
              <w:pStyle w:val="18"/>
              <w:spacing w:line="275" w:lineRule="exact"/>
              <w:ind w:right="0"/>
              <w:jc w:val="left"/>
              <w:rPr>
                <w:rFonts w:hint="eastAsia" w:ascii="宋体" w:eastAsia="宋体"/>
                <w:sz w:val="24"/>
                <w:lang w:val="en-US" w:eastAsia="zh-CN"/>
              </w:rPr>
            </w:pPr>
            <w:r>
              <w:rPr>
                <w:rFonts w:hint="eastAsia" w:ascii="宋体" w:eastAsia="宋体"/>
                <w:sz w:val="24"/>
                <w:lang w:val="en-US" w:eastAsia="zh-CN"/>
              </w:rPr>
              <w:t>^ …</w:t>
            </w:r>
          </w:p>
        </w:tc>
        <w:tc>
          <w:tcPr>
            <w:tcW w:w="1574" w:type="dxa"/>
            <w:tcBorders>
              <w:top w:val="single" w:color="000000" w:sz="4" w:space="0"/>
              <w:left w:val="single" w:color="000000" w:sz="4" w:space="0"/>
              <w:bottom w:val="single" w:color="000000" w:sz="4" w:space="0"/>
              <w:right w:val="single" w:color="000000" w:sz="4" w:space="0"/>
            </w:tcBorders>
          </w:tcPr>
          <w:p w14:paraId="5896DE95"/>
        </w:tc>
        <w:tc>
          <w:tcPr>
            <w:tcW w:w="1614" w:type="dxa"/>
            <w:tcBorders>
              <w:top w:val="single" w:color="000000" w:sz="4" w:space="0"/>
              <w:left w:val="single" w:color="000000" w:sz="4" w:space="0"/>
              <w:bottom w:val="single" w:color="000000" w:sz="4" w:space="0"/>
              <w:right w:val="single" w:color="000000" w:sz="4" w:space="0"/>
            </w:tcBorders>
          </w:tcPr>
          <w:p w14:paraId="3B5063C6"/>
        </w:tc>
        <w:tc>
          <w:tcPr>
            <w:tcW w:w="785" w:type="dxa"/>
            <w:tcBorders>
              <w:top w:val="single" w:color="000000" w:sz="4" w:space="0"/>
              <w:left w:val="single" w:color="000000" w:sz="4" w:space="0"/>
              <w:bottom w:val="single" w:color="000000" w:sz="4" w:space="0"/>
              <w:right w:val="single" w:color="000000" w:sz="4" w:space="0"/>
            </w:tcBorders>
          </w:tcPr>
          <w:p w14:paraId="6D7DD38B"/>
        </w:tc>
        <w:tc>
          <w:tcPr>
            <w:tcW w:w="1322" w:type="dxa"/>
            <w:tcBorders>
              <w:top w:val="single" w:color="000000" w:sz="4" w:space="0"/>
              <w:left w:val="single" w:color="000000" w:sz="4" w:space="0"/>
              <w:bottom w:val="single" w:color="000000" w:sz="4" w:space="0"/>
              <w:right w:val="single" w:color="000000" w:sz="4" w:space="0"/>
            </w:tcBorders>
          </w:tcPr>
          <w:p w14:paraId="6506FE49"/>
        </w:tc>
        <w:tc>
          <w:tcPr>
            <w:tcW w:w="674" w:type="dxa"/>
            <w:tcBorders>
              <w:top w:val="single" w:color="000000" w:sz="4" w:space="0"/>
              <w:left w:val="single" w:color="000000" w:sz="4" w:space="0"/>
              <w:bottom w:val="single" w:color="000000" w:sz="4" w:space="0"/>
              <w:right w:val="single" w:color="000000" w:sz="4" w:space="0"/>
            </w:tcBorders>
          </w:tcPr>
          <w:p w14:paraId="61488F68"/>
        </w:tc>
        <w:tc>
          <w:tcPr>
            <w:tcW w:w="674" w:type="dxa"/>
            <w:tcBorders>
              <w:top w:val="single" w:color="000000" w:sz="4" w:space="0"/>
              <w:left w:val="single" w:color="000000" w:sz="4" w:space="0"/>
              <w:bottom w:val="single" w:color="000000" w:sz="4" w:space="0"/>
              <w:right w:val="single" w:color="000000" w:sz="4" w:space="0"/>
            </w:tcBorders>
          </w:tcPr>
          <w:p w14:paraId="04954E51"/>
        </w:tc>
        <w:tc>
          <w:tcPr>
            <w:tcW w:w="942" w:type="dxa"/>
            <w:tcBorders>
              <w:top w:val="single" w:color="000000" w:sz="4" w:space="0"/>
              <w:left w:val="single" w:color="000000" w:sz="4" w:space="0"/>
              <w:bottom w:val="single" w:color="000000" w:sz="4" w:space="0"/>
              <w:right w:val="single" w:color="000000" w:sz="4" w:space="0"/>
            </w:tcBorders>
          </w:tcPr>
          <w:p w14:paraId="74301026"/>
        </w:tc>
        <w:tc>
          <w:tcPr>
            <w:tcW w:w="942" w:type="dxa"/>
            <w:tcBorders>
              <w:top w:val="single" w:color="000000" w:sz="4" w:space="0"/>
              <w:left w:val="single" w:color="000000" w:sz="4" w:space="0"/>
              <w:bottom w:val="single" w:color="000000" w:sz="4" w:space="0"/>
              <w:right w:val="single" w:color="000000" w:sz="4" w:space="0"/>
            </w:tcBorders>
          </w:tcPr>
          <w:p w14:paraId="3B9B2E58"/>
        </w:tc>
        <w:tc>
          <w:tcPr>
            <w:tcW w:w="673" w:type="dxa"/>
            <w:tcBorders>
              <w:top w:val="single" w:color="000000" w:sz="4" w:space="0"/>
              <w:left w:val="single" w:color="000000" w:sz="4" w:space="0"/>
              <w:bottom w:val="single" w:color="000000" w:sz="4" w:space="0"/>
              <w:right w:val="single" w:color="000000" w:sz="4" w:space="0"/>
            </w:tcBorders>
          </w:tcPr>
          <w:p w14:paraId="2CFCFB83"/>
        </w:tc>
      </w:tr>
      <w:tr w14:paraId="551994E6">
        <w:tblPrEx>
          <w:tblCellMar>
            <w:top w:w="0" w:type="dxa"/>
            <w:left w:w="0" w:type="dxa"/>
            <w:bottom w:w="0" w:type="dxa"/>
            <w:right w:w="0" w:type="dxa"/>
          </w:tblCellMar>
        </w:tblPrEx>
        <w:trPr>
          <w:trHeight w:val="433" w:hRule="exact"/>
          <w:jc w:val="center"/>
        </w:trPr>
        <w:tc>
          <w:tcPr>
            <w:tcW w:w="2248" w:type="dxa"/>
            <w:gridSpan w:val="2"/>
            <w:tcBorders>
              <w:top w:val="single" w:color="000000" w:sz="4" w:space="0"/>
              <w:left w:val="single" w:color="000000" w:sz="4" w:space="0"/>
              <w:bottom w:val="single" w:color="000000" w:sz="4" w:space="0"/>
              <w:right w:val="single" w:color="000000" w:sz="4" w:space="0"/>
            </w:tcBorders>
          </w:tcPr>
          <w:p w14:paraId="6811EAA5">
            <w:r>
              <w:rPr>
                <w:rFonts w:hint="default" w:ascii="宋体" w:hAnsi="宋体" w:eastAsia="宋体" w:cs="宋体"/>
                <w:sz w:val="24"/>
                <w:szCs w:val="24"/>
              </w:rPr>
              <w:t>合计（元）</w:t>
            </w:r>
          </w:p>
        </w:tc>
        <w:tc>
          <w:tcPr>
            <w:tcW w:w="7626" w:type="dxa"/>
            <w:gridSpan w:val="8"/>
            <w:tcBorders>
              <w:top w:val="single" w:color="000000" w:sz="4" w:space="0"/>
              <w:left w:val="single" w:color="000000" w:sz="4" w:space="0"/>
              <w:bottom w:val="single" w:color="000000" w:sz="4" w:space="0"/>
              <w:right w:val="single" w:color="000000" w:sz="4" w:space="0"/>
            </w:tcBorders>
          </w:tcPr>
          <w:p w14:paraId="3A6F7B8C"/>
        </w:tc>
      </w:tr>
    </w:tbl>
    <w:p w14:paraId="07F7B034">
      <w:pPr>
        <w:pStyle w:val="6"/>
        <w:spacing w:before="0" w:line="276" w:lineRule="exact"/>
        <w:ind w:left="225" w:right="219"/>
        <w:jc w:val="left"/>
      </w:pPr>
    </w:p>
    <w:p w14:paraId="2598EB48">
      <w:pPr>
        <w:pStyle w:val="7"/>
      </w:pPr>
    </w:p>
    <w:p w14:paraId="34396CD1">
      <w:pPr>
        <w:pStyle w:val="6"/>
        <w:spacing w:before="0" w:line="276" w:lineRule="exact"/>
        <w:ind w:left="225" w:right="219"/>
        <w:jc w:val="left"/>
      </w:pPr>
      <w:r>
        <w:t>投标人签章：</w:t>
      </w:r>
    </w:p>
    <w:p w14:paraId="2292F900">
      <w:pPr>
        <w:spacing w:before="0" w:line="240" w:lineRule="auto"/>
        <w:ind w:right="0"/>
        <w:rPr>
          <w:rFonts w:hint="default" w:ascii="宋体" w:hAnsi="宋体" w:eastAsia="宋体" w:cs="宋体"/>
          <w:sz w:val="24"/>
          <w:szCs w:val="24"/>
        </w:rPr>
      </w:pPr>
    </w:p>
    <w:p w14:paraId="1D5FFB61">
      <w:pPr>
        <w:spacing w:before="5" w:line="240" w:lineRule="auto"/>
        <w:ind w:right="0"/>
        <w:rPr>
          <w:rFonts w:hint="default" w:ascii="宋体" w:hAnsi="宋体" w:eastAsia="宋体" w:cs="宋体"/>
          <w:sz w:val="23"/>
          <w:szCs w:val="23"/>
        </w:rPr>
      </w:pPr>
    </w:p>
    <w:p w14:paraId="1ED61260">
      <w:pPr>
        <w:pStyle w:val="4"/>
        <w:spacing w:before="0" w:line="240" w:lineRule="auto"/>
        <w:ind w:left="225" w:right="219"/>
        <w:jc w:val="left"/>
        <w:rPr>
          <w:b w:val="0"/>
          <w:bCs w:val="0"/>
        </w:rPr>
      </w:pPr>
      <w:r>
        <w:t>注：</w:t>
      </w:r>
    </w:p>
    <w:p w14:paraId="024C4B83">
      <w:pPr>
        <w:pStyle w:val="6"/>
        <w:spacing w:before="151" w:line="357" w:lineRule="auto"/>
        <w:ind w:left="225" w:right="205" w:firstLine="434"/>
        <w:jc w:val="both"/>
      </w:pPr>
      <w:r>
        <w:t xml:space="preserve">1.表中所列货物为对应本项目需求的全部货物及所需附件购置费、包装费、 </w:t>
      </w:r>
      <w:r>
        <w:rPr>
          <w:spacing w:val="-2"/>
        </w:rPr>
        <w:t>运输费、人工费、保险费、安装调试费、各种税费、资料费、售后服务费及完成</w:t>
      </w:r>
      <w:r>
        <w:t xml:space="preserve"> 项目应有的全部费用。如有漏项或缺项，投标人承担全部责任。</w:t>
      </w:r>
    </w:p>
    <w:p w14:paraId="12626FDA">
      <w:pPr>
        <w:pStyle w:val="6"/>
        <w:spacing w:line="357" w:lineRule="auto"/>
        <w:ind w:left="225" w:right="223" w:firstLine="434"/>
        <w:jc w:val="both"/>
      </w:pPr>
      <w:r>
        <w:rPr>
          <w:spacing w:val="-1"/>
        </w:rPr>
        <w:t>2.表中须明确列出所投产品的货物名称、品牌、型号规格、原产地及生产厂</w:t>
      </w:r>
      <w:r>
        <w:t xml:space="preserve"> 商。</w:t>
      </w:r>
    </w:p>
    <w:p w14:paraId="2EC59961">
      <w:pPr>
        <w:spacing w:after="0" w:line="357" w:lineRule="auto"/>
        <w:jc w:val="both"/>
        <w:sectPr>
          <w:footerReference r:id="rId15" w:type="default"/>
          <w:pgSz w:w="11910" w:h="16840"/>
          <w:pgMar w:top="1080" w:right="1560" w:bottom="1220" w:left="1560" w:header="878" w:footer="1025" w:gutter="0"/>
          <w:pgBorders>
            <w:top w:val="none" w:sz="0" w:space="0"/>
            <w:left w:val="none" w:sz="0" w:space="0"/>
            <w:bottom w:val="none" w:sz="0" w:space="0"/>
            <w:right w:val="none" w:sz="0" w:space="0"/>
          </w:pgBorders>
          <w:pgNumType w:fmt="decimal"/>
          <w:cols w:space="720" w:num="1"/>
        </w:sectPr>
      </w:pPr>
    </w:p>
    <w:p w14:paraId="28D40820">
      <w:pPr>
        <w:spacing w:before="0" w:line="240" w:lineRule="auto"/>
        <w:ind w:right="0"/>
        <w:jc w:val="center"/>
        <w:rPr>
          <w:rFonts w:hint="eastAsia" w:ascii="宋体" w:hAnsi="宋体" w:eastAsia="宋体" w:cs="宋体"/>
          <w:b/>
          <w:bCs/>
          <w:w w:val="95"/>
          <w:sz w:val="44"/>
          <w:szCs w:val="44"/>
          <w:lang w:val="en-US" w:eastAsia="zh-CN"/>
        </w:rPr>
      </w:pPr>
      <w:bookmarkStart w:id="67" w:name="六、投标响应表"/>
      <w:bookmarkEnd w:id="67"/>
      <w:bookmarkStart w:id="68" w:name="七、所投产品综合性能"/>
      <w:bookmarkEnd w:id="68"/>
      <w:bookmarkStart w:id="69" w:name="八、技术方案、培训方案、供货安装方案、售后服务"/>
      <w:bookmarkEnd w:id="69"/>
    </w:p>
    <w:p w14:paraId="49AA54BE">
      <w:pPr>
        <w:spacing w:before="0" w:line="240" w:lineRule="auto"/>
        <w:ind w:right="0"/>
        <w:jc w:val="center"/>
        <w:rPr>
          <w:rFonts w:hint="eastAsia" w:ascii="宋体" w:hAnsi="宋体" w:eastAsia="宋体" w:cs="宋体"/>
          <w:b/>
          <w:bCs/>
          <w:w w:val="95"/>
          <w:sz w:val="44"/>
          <w:szCs w:val="44"/>
          <w:lang w:val="en-US" w:eastAsia="zh-CN"/>
        </w:rPr>
      </w:pPr>
    </w:p>
    <w:p w14:paraId="501C3891">
      <w:pPr>
        <w:spacing w:before="0" w:line="240" w:lineRule="auto"/>
        <w:ind w:right="0"/>
        <w:jc w:val="center"/>
        <w:rPr>
          <w:rFonts w:hint="eastAsia" w:ascii="宋体" w:hAnsi="宋体" w:eastAsia="宋体" w:cs="宋体"/>
          <w:b/>
          <w:bCs/>
          <w:w w:val="95"/>
          <w:sz w:val="44"/>
          <w:szCs w:val="44"/>
          <w:lang w:val="en-US" w:eastAsia="zh-CN"/>
        </w:rPr>
      </w:pPr>
      <w:r>
        <w:rPr>
          <w:rFonts w:hint="eastAsia" w:ascii="宋体" w:hAnsi="宋体" w:eastAsia="宋体" w:cs="宋体"/>
          <w:b/>
          <w:bCs/>
          <w:w w:val="95"/>
          <w:sz w:val="44"/>
          <w:szCs w:val="44"/>
          <w:lang w:val="en-US" w:eastAsia="zh-CN"/>
        </w:rPr>
        <w:t>安徽维德动力科技股份有限公司卧式加工中心设备采购项目</w:t>
      </w:r>
    </w:p>
    <w:p w14:paraId="67DD1FA5">
      <w:pPr>
        <w:spacing w:before="0" w:line="240" w:lineRule="auto"/>
        <w:ind w:right="0"/>
        <w:jc w:val="center"/>
        <w:rPr>
          <w:rFonts w:hint="default" w:ascii="宋体" w:hAnsi="宋体" w:eastAsia="宋体" w:cs="宋体"/>
          <w:b/>
          <w:bCs/>
          <w:w w:val="95"/>
          <w:sz w:val="44"/>
          <w:szCs w:val="44"/>
          <w:lang w:val="en-US" w:eastAsia="zh-CN"/>
        </w:rPr>
      </w:pPr>
    </w:p>
    <w:p w14:paraId="7C04C6EE">
      <w:pPr>
        <w:pStyle w:val="4"/>
        <w:bidi w:val="0"/>
        <w:jc w:val="center"/>
        <w:rPr>
          <w:rFonts w:hint="eastAsia"/>
          <w:sz w:val="44"/>
          <w:szCs w:val="44"/>
        </w:rPr>
      </w:pPr>
    </w:p>
    <w:p w14:paraId="0026A969">
      <w:pPr>
        <w:pStyle w:val="4"/>
        <w:bidi w:val="0"/>
        <w:jc w:val="center"/>
        <w:rPr>
          <w:rFonts w:hint="eastAsia"/>
          <w:sz w:val="44"/>
          <w:szCs w:val="44"/>
        </w:rPr>
      </w:pPr>
    </w:p>
    <w:p w14:paraId="3DBD69EA">
      <w:pPr>
        <w:pStyle w:val="4"/>
        <w:bidi w:val="0"/>
        <w:jc w:val="center"/>
        <w:rPr>
          <w:rFonts w:hint="eastAsia"/>
          <w:sz w:val="44"/>
          <w:szCs w:val="44"/>
        </w:rPr>
      </w:pPr>
    </w:p>
    <w:p w14:paraId="665FCD26">
      <w:pPr>
        <w:pStyle w:val="4"/>
        <w:bidi w:val="0"/>
        <w:jc w:val="center"/>
        <w:rPr>
          <w:rFonts w:hint="eastAsia"/>
          <w:sz w:val="44"/>
          <w:szCs w:val="44"/>
        </w:rPr>
      </w:pPr>
    </w:p>
    <w:p w14:paraId="411343F0">
      <w:pPr>
        <w:pStyle w:val="4"/>
        <w:bidi w:val="0"/>
        <w:ind w:left="0" w:leftChars="0" w:firstLine="0" w:firstLineChars="0"/>
        <w:jc w:val="center"/>
        <w:rPr>
          <w:rFonts w:hint="eastAsia"/>
          <w:sz w:val="44"/>
          <w:szCs w:val="44"/>
        </w:rPr>
      </w:pPr>
      <w:r>
        <w:rPr>
          <w:rFonts w:hint="eastAsia"/>
          <w:sz w:val="44"/>
          <w:szCs w:val="44"/>
        </w:rPr>
        <w:t>投标文件</w:t>
      </w:r>
      <w:r>
        <w:rPr>
          <w:sz w:val="44"/>
          <w:szCs w:val="44"/>
        </w:rPr>
        <w:br w:type="textWrapping"/>
      </w:r>
      <w:r>
        <w:rPr>
          <w:rFonts w:hint="eastAsia"/>
          <w:b w:val="0"/>
          <w:bCs w:val="0"/>
          <w:sz w:val="36"/>
          <w:szCs w:val="36"/>
        </w:rPr>
        <w:t>（</w:t>
      </w:r>
      <w:r>
        <w:rPr>
          <w:rFonts w:hint="eastAsia"/>
          <w:b w:val="0"/>
          <w:bCs w:val="0"/>
          <w:sz w:val="36"/>
          <w:szCs w:val="36"/>
          <w:lang w:val="en-US" w:eastAsia="zh-CN"/>
        </w:rPr>
        <w:t>技术</w:t>
      </w:r>
      <w:r>
        <w:rPr>
          <w:rFonts w:hint="eastAsia"/>
          <w:b w:val="0"/>
          <w:bCs w:val="0"/>
          <w:sz w:val="36"/>
          <w:szCs w:val="36"/>
        </w:rPr>
        <w:t>文件）</w:t>
      </w:r>
    </w:p>
    <w:p w14:paraId="039E70DC">
      <w:pPr>
        <w:spacing w:before="0" w:line="240" w:lineRule="auto"/>
        <w:ind w:right="0"/>
        <w:rPr>
          <w:rFonts w:hint="default" w:ascii="宋体" w:hAnsi="宋体" w:eastAsia="宋体" w:cs="宋体"/>
          <w:b/>
          <w:bCs/>
          <w:sz w:val="72"/>
          <w:szCs w:val="72"/>
        </w:rPr>
      </w:pPr>
    </w:p>
    <w:p w14:paraId="047037AF">
      <w:pPr>
        <w:spacing w:before="5" w:line="240" w:lineRule="auto"/>
        <w:ind w:right="0"/>
        <w:rPr>
          <w:rFonts w:hint="default" w:ascii="宋体" w:hAnsi="宋体" w:eastAsia="宋体" w:cs="宋体"/>
          <w:b/>
          <w:bCs/>
          <w:sz w:val="63"/>
          <w:szCs w:val="63"/>
        </w:rPr>
      </w:pPr>
    </w:p>
    <w:p w14:paraId="60569006">
      <w:pPr>
        <w:pStyle w:val="13"/>
        <w:rPr>
          <w:rFonts w:hint="default" w:ascii="宋体" w:hAnsi="宋体" w:eastAsia="宋体" w:cs="宋体"/>
          <w:b/>
          <w:bCs/>
          <w:sz w:val="63"/>
          <w:szCs w:val="63"/>
        </w:rPr>
      </w:pPr>
    </w:p>
    <w:p w14:paraId="454B29F0">
      <w:pPr>
        <w:rPr>
          <w:rFonts w:hint="default" w:ascii="宋体" w:hAnsi="宋体" w:eastAsia="宋体" w:cs="宋体"/>
          <w:b/>
          <w:bCs/>
          <w:sz w:val="63"/>
          <w:szCs w:val="63"/>
        </w:rPr>
      </w:pPr>
    </w:p>
    <w:p w14:paraId="5DEED180">
      <w:pPr>
        <w:pStyle w:val="13"/>
        <w:rPr>
          <w:rFonts w:hint="default" w:ascii="宋体" w:hAnsi="宋体" w:eastAsia="宋体" w:cs="宋体"/>
          <w:b/>
          <w:bCs/>
          <w:sz w:val="63"/>
          <w:szCs w:val="63"/>
        </w:rPr>
      </w:pPr>
    </w:p>
    <w:p w14:paraId="00B0B1B3">
      <w:pPr>
        <w:rPr>
          <w:rFonts w:hint="default" w:ascii="宋体" w:hAnsi="宋体" w:eastAsia="宋体" w:cs="宋体"/>
          <w:b/>
          <w:bCs/>
          <w:sz w:val="63"/>
          <w:szCs w:val="63"/>
        </w:rPr>
      </w:pPr>
    </w:p>
    <w:p w14:paraId="0675BB5B">
      <w:pPr>
        <w:pStyle w:val="13"/>
        <w:ind w:left="0" w:leftChars="0" w:firstLine="0" w:firstLineChars="0"/>
        <w:rPr>
          <w:rFonts w:hint="default"/>
        </w:rPr>
      </w:pPr>
    </w:p>
    <w:p w14:paraId="2B7DF247">
      <w:pPr>
        <w:tabs>
          <w:tab w:val="left" w:pos="6411"/>
        </w:tabs>
        <w:spacing w:before="0"/>
        <w:ind w:left="2636" w:right="1185" w:firstLine="0"/>
        <w:jc w:val="left"/>
        <w:rPr>
          <w:rFonts w:hint="default" w:ascii="Times New Roman" w:hAnsi="Times New Roman" w:eastAsia="Times New Roman" w:cs="Times New Roman"/>
          <w:sz w:val="32"/>
          <w:szCs w:val="32"/>
        </w:rPr>
      </w:pPr>
      <w:r>
        <w:rPr>
          <w:rFonts w:hint="default" w:ascii="宋体" w:hAnsi="宋体" w:eastAsia="宋体" w:cs="宋体"/>
          <w:b/>
          <w:bCs/>
          <w:sz w:val="32"/>
          <w:szCs w:val="32"/>
        </w:rPr>
        <w:t>投标人：</w:t>
      </w:r>
      <w:r>
        <w:rPr>
          <w:rFonts w:hint="default" w:ascii="Times New Roman" w:hAnsi="Times New Roman" w:eastAsia="Times New Roman" w:cs="Times New Roman"/>
          <w:b/>
          <w:bCs/>
          <w:w w:val="99"/>
          <w:sz w:val="32"/>
          <w:szCs w:val="32"/>
          <w:u w:val="single" w:color="000000"/>
        </w:rPr>
        <w:t xml:space="preserve"> </w:t>
      </w:r>
      <w:r>
        <w:rPr>
          <w:rFonts w:hint="default" w:ascii="Times New Roman" w:hAnsi="Times New Roman" w:eastAsia="Times New Roman" w:cs="Times New Roman"/>
          <w:b/>
          <w:bCs/>
          <w:sz w:val="32"/>
          <w:szCs w:val="32"/>
          <w:u w:val="single" w:color="000000"/>
        </w:rPr>
        <w:tab/>
      </w:r>
    </w:p>
    <w:p w14:paraId="36123220">
      <w:pPr>
        <w:tabs>
          <w:tab w:val="left" w:pos="641"/>
          <w:tab w:val="left" w:pos="1284"/>
          <w:tab w:val="left" w:pos="1927"/>
        </w:tabs>
        <w:spacing w:before="200"/>
        <w:ind w:left="0" w:right="2" w:firstLine="0"/>
        <w:jc w:val="center"/>
        <w:rPr>
          <w:rFonts w:hint="default" w:ascii="宋体" w:hAnsi="宋体" w:eastAsia="宋体" w:cs="宋体"/>
          <w:sz w:val="32"/>
          <w:szCs w:val="32"/>
        </w:rPr>
      </w:pPr>
      <w:r>
        <w:rPr>
          <w:rFonts w:hint="default" w:ascii="Times New Roman" w:hAnsi="Times New Roman" w:eastAsia="Times New Roman" w:cs="Times New Roman"/>
          <w:b/>
          <w:bCs/>
          <w:w w:val="99"/>
          <w:sz w:val="32"/>
          <w:szCs w:val="32"/>
          <w:u w:val="single" w:color="000000"/>
        </w:rPr>
        <w:t xml:space="preserve"> </w:t>
      </w:r>
      <w:r>
        <w:rPr>
          <w:rFonts w:hint="default" w:ascii="Times New Roman" w:hAnsi="Times New Roman" w:eastAsia="Times New Roman" w:cs="Times New Roman"/>
          <w:b/>
          <w:bCs/>
          <w:sz w:val="32"/>
          <w:szCs w:val="32"/>
          <w:u w:val="single" w:color="000000"/>
        </w:rPr>
        <w:tab/>
      </w:r>
      <w:r>
        <w:rPr>
          <w:rFonts w:hint="default" w:ascii="宋体" w:hAnsi="宋体" w:eastAsia="宋体" w:cs="宋体"/>
          <w:b/>
          <w:bCs/>
          <w:w w:val="95"/>
          <w:sz w:val="32"/>
          <w:szCs w:val="32"/>
        </w:rPr>
        <w:t>年</w:t>
      </w:r>
      <w:r>
        <w:rPr>
          <w:rFonts w:hint="default" w:ascii="Times New Roman" w:hAnsi="Times New Roman" w:eastAsia="Times New Roman" w:cs="Times New Roman"/>
          <w:b/>
          <w:bCs/>
          <w:w w:val="95"/>
          <w:sz w:val="32"/>
          <w:szCs w:val="32"/>
          <w:u w:val="single" w:color="000000"/>
        </w:rPr>
        <w:t xml:space="preserve"> </w:t>
      </w:r>
      <w:r>
        <w:rPr>
          <w:rFonts w:hint="default" w:ascii="Times New Roman" w:hAnsi="Times New Roman" w:eastAsia="Times New Roman" w:cs="Times New Roman"/>
          <w:b/>
          <w:bCs/>
          <w:w w:val="95"/>
          <w:sz w:val="32"/>
          <w:szCs w:val="32"/>
          <w:u w:val="single" w:color="000000"/>
        </w:rPr>
        <w:tab/>
      </w:r>
      <w:r>
        <w:rPr>
          <w:rFonts w:hint="default" w:ascii="宋体" w:hAnsi="宋体" w:eastAsia="宋体" w:cs="宋体"/>
          <w:b/>
          <w:bCs/>
          <w:w w:val="95"/>
          <w:sz w:val="32"/>
          <w:szCs w:val="32"/>
        </w:rPr>
        <w:t>月</w:t>
      </w:r>
      <w:r>
        <w:rPr>
          <w:rFonts w:hint="default" w:ascii="Times New Roman" w:hAnsi="Times New Roman" w:eastAsia="Times New Roman" w:cs="Times New Roman"/>
          <w:b/>
          <w:bCs/>
          <w:w w:val="95"/>
          <w:sz w:val="32"/>
          <w:szCs w:val="32"/>
          <w:u w:val="single" w:color="000000"/>
        </w:rPr>
        <w:t xml:space="preserve"> </w:t>
      </w:r>
      <w:r>
        <w:rPr>
          <w:rFonts w:hint="default" w:ascii="Times New Roman" w:hAnsi="Times New Roman" w:eastAsia="Times New Roman" w:cs="Times New Roman"/>
          <w:b/>
          <w:bCs/>
          <w:w w:val="95"/>
          <w:sz w:val="32"/>
          <w:szCs w:val="32"/>
          <w:u w:val="single" w:color="000000"/>
        </w:rPr>
        <w:tab/>
      </w:r>
      <w:r>
        <w:rPr>
          <w:rFonts w:hint="default" w:ascii="宋体" w:hAnsi="宋体" w:eastAsia="宋体" w:cs="宋体"/>
          <w:b/>
          <w:bCs/>
          <w:sz w:val="32"/>
          <w:szCs w:val="32"/>
        </w:rPr>
        <w:t>日</w:t>
      </w:r>
    </w:p>
    <w:p w14:paraId="51B67FD9">
      <w:pPr>
        <w:spacing w:after="0" w:line="357" w:lineRule="auto"/>
        <w:jc w:val="both"/>
      </w:pPr>
    </w:p>
    <w:p w14:paraId="12C6C1D4">
      <w:pPr>
        <w:spacing w:after="0" w:line="357" w:lineRule="auto"/>
        <w:jc w:val="both"/>
        <w:sectPr>
          <w:footerReference r:id="rId16" w:type="default"/>
          <w:pgSz w:w="11910" w:h="16840"/>
          <w:pgMar w:top="1080" w:right="1660" w:bottom="1220" w:left="1660" w:header="878" w:footer="1025" w:gutter="0"/>
          <w:pgBorders>
            <w:top w:val="none" w:sz="0" w:space="0"/>
            <w:left w:val="none" w:sz="0" w:space="0"/>
            <w:bottom w:val="none" w:sz="0" w:space="0"/>
            <w:right w:val="none" w:sz="0" w:space="0"/>
          </w:pgBorders>
          <w:pgNumType w:fmt="decimal"/>
          <w:cols w:space="720" w:num="1"/>
        </w:sectPr>
      </w:pPr>
    </w:p>
    <w:p w14:paraId="73C07CEC">
      <w:pPr>
        <w:pStyle w:val="4"/>
        <w:bidi w:val="0"/>
        <w:jc w:val="center"/>
        <w:rPr>
          <w:rFonts w:hint="eastAsia"/>
          <w:lang w:val="en-US" w:eastAsia="zh-CN"/>
        </w:rPr>
      </w:pPr>
      <w:r>
        <w:rPr>
          <w:rFonts w:hint="eastAsia"/>
          <w:lang w:val="en-US" w:eastAsia="zh-CN"/>
        </w:rPr>
        <w:t>一</w:t>
      </w:r>
      <w:r>
        <w:t>、</w:t>
      </w:r>
      <w:r>
        <w:rPr>
          <w:rFonts w:hint="eastAsia" w:ascii="宋体" w:hAnsi="宋体" w:eastAsia="宋体" w:cs="宋体"/>
          <w:sz w:val="24"/>
          <w:szCs w:val="24"/>
          <w:highlight w:val="none"/>
          <w:lang w:val="en-US" w:eastAsia="zh-CN"/>
        </w:rPr>
        <w:t>工艺方案及设备配置方案</w:t>
      </w:r>
      <w:r>
        <w:rPr>
          <w:rFonts w:hint="eastAsia"/>
          <w:lang w:val="en-US" w:eastAsia="zh-CN"/>
        </w:rPr>
        <w:t>、供货安装及项目实施方案、</w:t>
      </w:r>
      <w:r>
        <w:rPr>
          <w:rFonts w:hint="eastAsia" w:ascii="宋体" w:hAnsi="宋体" w:eastAsia="宋体" w:cs="宋体"/>
          <w:sz w:val="24"/>
          <w:szCs w:val="24"/>
          <w:highlight w:val="none"/>
          <w:lang w:val="en-US" w:eastAsia="zh-CN"/>
        </w:rPr>
        <w:t>售后服务及培训方案</w:t>
      </w:r>
      <w:r>
        <w:rPr>
          <w:rFonts w:hint="eastAsia"/>
          <w:lang w:val="en-US" w:eastAsia="zh-CN"/>
        </w:rPr>
        <w:t>、</w:t>
      </w:r>
      <w:r>
        <w:rPr>
          <w:rFonts w:hint="eastAsia" w:ascii="宋体" w:hAnsi="宋体" w:eastAsia="宋体" w:cs="宋体"/>
          <w:sz w:val="24"/>
          <w:szCs w:val="24"/>
          <w:highlight w:val="none"/>
          <w:lang w:val="en-US" w:eastAsia="zh-CN"/>
        </w:rPr>
        <w:t>增值服务</w:t>
      </w:r>
    </w:p>
    <w:p w14:paraId="6692CCB0">
      <w:pPr>
        <w:pStyle w:val="4"/>
        <w:bidi w:val="0"/>
        <w:jc w:val="center"/>
        <w:rPr>
          <w:rFonts w:hint="eastAsia"/>
          <w:lang w:eastAsia="zh-CN"/>
        </w:rPr>
      </w:pPr>
      <w:r>
        <w:t>（投标人可自行制作格式</w:t>
      </w:r>
      <w:r>
        <w:rPr>
          <w:rFonts w:hint="eastAsia"/>
          <w:lang w:eastAsia="zh-CN"/>
        </w:rPr>
        <w:t>）</w:t>
      </w:r>
      <w:bookmarkStart w:id="70" w:name="九、投标业绩承诺函"/>
      <w:bookmarkEnd w:id="70"/>
      <w:bookmarkStart w:id="71" w:name="_bookmark8"/>
      <w:bookmarkEnd w:id="71"/>
    </w:p>
    <w:sectPr>
      <w:footerReference r:id="rId17" w:type="default"/>
      <w:pgSz w:w="11910" w:h="16840"/>
      <w:pgMar w:top="1080" w:right="1560" w:bottom="1180" w:left="1680" w:header="878" w:footer="995"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0474C">
    <w:pPr>
      <w:pStyle w:val="9"/>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34EE773">
                <w:pPr>
                  <w:pStyle w:val="9"/>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9959">
    <w:pPr>
      <w:spacing w:before="0" w:after="0" w:line="14" w:lineRule="auto"/>
      <w:rPr>
        <w:sz w:val="20"/>
        <w:szCs w:val="20"/>
      </w:rPr>
    </w:pPr>
    <w:r>
      <w:pict>
        <v:shape id="_x0000_s4107" o:spid="_x0000_s4107" o:spt="202" type="#_x0000_t202" style="position:absolute;left:0pt;margin-top:0pt;height:11pt;width:13.1pt;mso-position-horizontal:center;mso-position-horizontal-relative:margin;z-index:251664384;mso-width-relative:page;mso-height-relative:page;" filled="f" stroked="f" coordsize="21600,21600">
          <v:path/>
          <v:fill on="f" focussize="0,0"/>
          <v:stroke on="f"/>
          <v:imagedata o:title=""/>
          <o:lock v:ext="edit" aspectratio="f"/>
          <v:textbox inset="0mm,0mm,0mm,0mm">
            <w:txbxContent>
              <w:p w14:paraId="0D78E03A">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42</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1F30">
    <w:pPr>
      <w:spacing w:before="0" w:after="0" w:line="14" w:lineRule="auto"/>
      <w:rPr>
        <w:sz w:val="20"/>
        <w:szCs w:val="20"/>
      </w:rPr>
    </w:pPr>
    <w:r>
      <w:pict>
        <v:shape id="_x0000_s4108" o:spid="_x0000_s4108" o:spt="202" type="#_x0000_t202" style="position:absolute;left:0pt;margin-top:0pt;height:11pt;width:13.1pt;mso-position-horizontal:center;mso-position-horizontal-relative:margin;z-index:251662336;mso-width-relative:page;mso-height-relative:page;" filled="f" stroked="f" coordsize="21600,21600">
          <v:path/>
          <v:fill on="f" focussize="0,0"/>
          <v:stroke on="f"/>
          <v:imagedata o:title=""/>
          <o:lock v:ext="edit" aspectratio="f"/>
          <v:textbox inset="0mm,0mm,0mm,0mm">
            <w:txbxContent>
              <w:p w14:paraId="7A050F2E">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42</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46B8">
    <w:pPr>
      <w:spacing w:before="0" w:after="0" w:line="14" w:lineRule="auto"/>
      <w:rPr>
        <w:sz w:val="20"/>
        <w:szCs w:val="20"/>
      </w:rPr>
    </w:pPr>
    <w:r>
      <w:pict>
        <v:shape id="_x0000_s4109" o:spid="_x0000_s4109" o:spt="202" type="#_x0000_t202" style="position:absolute;left:0pt;margin-top:0pt;height:11pt;width:13.1pt;mso-position-horizontal:center;mso-position-horizontal-relative:margin;z-index:251664384;mso-width-relative:page;mso-height-relative:page;" filled="f" stroked="f" coordsize="21600,21600">
          <v:path/>
          <v:fill on="f" focussize="0,0"/>
          <v:stroke on="f"/>
          <v:imagedata o:title=""/>
          <o:lock v:ext="edit" aspectratio="f"/>
          <v:textbox inset="0mm,0mm,0mm,0mm">
            <w:txbxContent>
              <w:p w14:paraId="24974761">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42</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1CB50">
    <w:pPr>
      <w:spacing w:before="0" w:after="0" w:line="14" w:lineRule="auto"/>
      <w:rPr>
        <w:sz w:val="20"/>
        <w:szCs w:val="20"/>
      </w:rPr>
    </w:pPr>
    <w:r>
      <w:pict>
        <v:shape id="_x0000_s4110" o:spid="_x0000_s4110" o:spt="202" type="#_x0000_t202" style="position:absolute;left:0pt;margin-top:0pt;height:11pt;width:13.1pt;mso-position-horizontal:center;mso-position-horizontal-relative:margin;z-index:251660288;mso-width-relative:page;mso-height-relative:page;" filled="f" stroked="f" coordsize="21600,21600">
          <v:path/>
          <v:fill on="f" focussize="0,0"/>
          <v:stroke on="f"/>
          <v:imagedata o:title=""/>
          <o:lock v:ext="edit" aspectratio="f"/>
          <v:textbox inset="0mm,0mm,0mm,0mm">
            <w:txbxContent>
              <w:p w14:paraId="5CBA293C">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70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6C99">
    <w:pPr>
      <w:spacing w:before="0" w:after="0" w:line="14" w:lineRule="auto"/>
      <w:rPr>
        <w:sz w:val="20"/>
        <w:szCs w:val="20"/>
      </w:rPr>
    </w:pPr>
    <w:r>
      <w:pict>
        <v:shape id="_x0000_s4098" o:spid="_x0000_s4098" o:spt="202" type="#_x0000_t202" style="position:absolute;left:0pt;margin-top:0pt;height:11pt;width:8.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14:paraId="3D44860D">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1C4">
    <w:pPr>
      <w:spacing w:before="0" w:after="0" w:line="14" w:lineRule="auto"/>
      <w:rPr>
        <w:sz w:val="20"/>
        <w:szCs w:val="20"/>
      </w:rPr>
    </w:pPr>
    <w:r>
      <w:pict>
        <v:shape id="_x0000_s4099" o:spid="_x0000_s4099" o:spt="202" type="#_x0000_t202" style="position:absolute;left:0pt;margin-top:0pt;height:11pt;width:8.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14:paraId="4C79FD5F">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832F">
    <w:pPr>
      <w:spacing w:before="0" w:after="0" w:line="14" w:lineRule="auto"/>
      <w:rPr>
        <w:sz w:val="20"/>
        <w:szCs w:val="20"/>
      </w:rPr>
    </w:pPr>
    <w:r>
      <w:pict>
        <v:shape id="_x0000_s4100" o:spid="_x0000_s4100" o:spt="202" type="#_x0000_t202" style="position:absolute;left:0pt;margin-top:0pt;height:11pt;width:13.1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14:paraId="10FFDF44">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20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6A47">
    <w:pPr>
      <w:spacing w:before="0" w:after="0" w:line="14" w:lineRule="auto"/>
      <w:rPr>
        <w:sz w:val="20"/>
        <w:szCs w:val="20"/>
      </w:rPr>
    </w:pPr>
    <w:r>
      <w:pict>
        <v:shape id="_x0000_s4101" o:spid="_x0000_s4101" o:spt="202" type="#_x0000_t202" style="position:absolute;left:0pt;margin-top:0pt;height:11pt;width:13.1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14:paraId="23D84345">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88DA">
    <w:pPr>
      <w:spacing w:before="0" w:after="0" w:line="14" w:lineRule="auto"/>
      <w:rPr>
        <w:sz w:val="20"/>
        <w:szCs w:val="20"/>
      </w:rPr>
    </w:pPr>
    <w:r>
      <w:pict>
        <v:shape id="_x0000_s4103" o:spid="_x0000_s4103" o:spt="202" type="#_x0000_t202" style="position:absolute;left:0pt;margin-top:0pt;height:11pt;width:13.1pt;mso-position-horizontal:center;mso-position-horizontal-relative:margin;z-index:251662336;mso-width-relative:page;mso-height-relative:page;" filled="f" stroked="f" coordsize="21600,21600">
          <v:path/>
          <v:fill on="f" focussize="0,0"/>
          <v:stroke on="f"/>
          <v:imagedata o:title=""/>
          <o:lock v:ext="edit" aspectratio="f"/>
          <v:textbox inset="0mm,0mm,0mm,0mm">
            <w:txbxContent>
              <w:p w14:paraId="4BBDFDCD">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42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9609">
    <w:pPr>
      <w:spacing w:before="0" w:after="0" w:line="14" w:lineRule="auto"/>
      <w:rPr>
        <w:sz w:val="20"/>
        <w:szCs w:val="20"/>
      </w:rPr>
    </w:pPr>
    <w:r>
      <w:pict>
        <v:shape id="_x0000_s4104" o:spid="_x0000_s4104" o:spt="202" type="#_x0000_t202" style="position:absolute;left:0pt;margin-top:0pt;height:11pt;width:13.1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14:paraId="4BF3F2BA">
                <w:pPr>
                  <w:spacing w:before="0" w:line="20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42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62C58">
    <w:pPr>
      <w:spacing w:before="0" w:after="0" w:line="14" w:lineRule="auto"/>
      <w:rPr>
        <w:rFonts w:hint="default" w:eastAsia="宋体"/>
        <w:sz w:val="20"/>
        <w:szCs w:val="20"/>
        <w:lang w:val="en-US" w:eastAsia="zh-CN"/>
      </w:rPr>
    </w:pPr>
    <w:r>
      <w:rPr>
        <w:sz w:val="20"/>
      </w:rPr>
      <w:pict>
        <v:shape id="_x0000_s4105" o:spid="_x0000_s410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0BEF74">
                <w:pPr>
                  <w:pStyle w:val="9"/>
                </w:pPr>
                <w:r>
                  <w:fldChar w:fldCharType="begin"/>
                </w:r>
                <w:r>
                  <w:instrText xml:space="preserve"> PAGE  \* MERGEFORMAT </w:instrText>
                </w:r>
                <w:r>
                  <w:fldChar w:fldCharType="separate"/>
                </w:r>
                <w:r>
                  <w:t>25</w:t>
                </w:r>
                <w:r>
                  <w:fldChar w:fldCharType="end"/>
                </w:r>
              </w:p>
            </w:txbxContent>
          </v:textbox>
        </v:shape>
      </w:pict>
    </w:r>
    <w:r>
      <w:rPr>
        <w:rFonts w:hint="eastAsia" w:eastAsia="宋体"/>
        <w:sz w:val="20"/>
        <w:szCs w:val="20"/>
        <w:lang w:val="en-US" w:eastAsia="zh-CN"/>
      </w:rPr>
      <w:t>255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A0F2">
    <w:pPr>
      <w:spacing w:before="0" w:after="0" w:line="14" w:lineRule="auto"/>
      <w:rPr>
        <w:sz w:val="17"/>
        <w:szCs w:val="17"/>
      </w:rPr>
    </w:pPr>
    <w:r>
      <w:pict>
        <v:shape id="_x0000_s4106" o:spid="_x0000_s4106" o:spt="202" type="#_x0000_t202" style="position:absolute;left:0pt;margin-top:0pt;height:12.5pt;width:13.1pt;mso-position-horizontal:center;mso-position-horizontal-relative:margin;z-index:251663360;mso-width-relative:page;mso-height-relative:page;" filled="f" stroked="f" coordsize="21600,21600">
          <v:path/>
          <v:fill on="f" focussize="0,0"/>
          <v:stroke on="f"/>
          <v:imagedata o:title=""/>
          <o:lock v:ext="edit" aspectratio="f"/>
          <v:textbox inset="0mm,0mm,0mm,0mm">
            <w:txbxContent>
              <w:p w14:paraId="7CB1467C">
                <w:pPr>
                  <w:spacing w:before="0" w:line="230" w:lineRule="exact"/>
                  <w:ind w:left="40" w:right="0" w:firstLine="0"/>
                  <w:jc w:val="left"/>
                  <w:rPr>
                    <w:rFonts w:hint="default" w:ascii="仿宋" w:hAnsi="仿宋" w:eastAsia="仿宋" w:cs="仿宋"/>
                    <w:sz w:val="18"/>
                    <w:szCs w:val="18"/>
                  </w:rPr>
                </w:pPr>
                <w:r>
                  <w:fldChar w:fldCharType="begin"/>
                </w:r>
                <w:r>
                  <w:rPr>
                    <w:rFonts w:ascii="仿宋"/>
                    <w:sz w:val="18"/>
                  </w:rPr>
                  <w:instrText xml:space="preserve"> PAGE </w:instrText>
                </w:r>
                <w:r>
                  <w:fldChar w:fldCharType="separate"/>
                </w:r>
                <w:r>
                  <w:t>65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8E71B"/>
    <w:multiLevelType w:val="singleLevel"/>
    <w:tmpl w:val="9088E71B"/>
    <w:lvl w:ilvl="0" w:tentative="0">
      <w:start w:val="6"/>
      <w:numFmt w:val="chineseCounting"/>
      <w:suff w:val="nothing"/>
      <w:lvlText w:val="%1、"/>
      <w:lvlJc w:val="left"/>
      <w:rPr>
        <w:rFonts w:hint="eastAsia"/>
      </w:rPr>
    </w:lvl>
  </w:abstractNum>
  <w:abstractNum w:abstractNumId="1">
    <w:nsid w:val="B3D939D1"/>
    <w:multiLevelType w:val="singleLevel"/>
    <w:tmpl w:val="B3D939D1"/>
    <w:lvl w:ilvl="0" w:tentative="0">
      <w:start w:val="1"/>
      <w:numFmt w:val="decimalEnclosedCircleChinese"/>
      <w:suff w:val="nothing"/>
      <w:lvlText w:val="%1　"/>
      <w:lvlJc w:val="left"/>
      <w:pPr>
        <w:ind w:left="0" w:firstLine="400"/>
      </w:pPr>
      <w:rPr>
        <w:rFonts w:hint="eastAsia"/>
      </w:rPr>
    </w:lvl>
  </w:abstractNum>
  <w:abstractNum w:abstractNumId="2">
    <w:nsid w:val="E9C73347"/>
    <w:multiLevelType w:val="singleLevel"/>
    <w:tmpl w:val="E9C73347"/>
    <w:lvl w:ilvl="0" w:tentative="0">
      <w:start w:val="3"/>
      <w:numFmt w:val="chineseCounting"/>
      <w:suff w:val="nothing"/>
      <w:lvlText w:val="%1、"/>
      <w:lvlJc w:val="left"/>
      <w:rPr>
        <w:rFonts w:hint="eastAsia"/>
      </w:rPr>
    </w:lvl>
  </w:abstractNum>
  <w:abstractNum w:abstractNumId="3">
    <w:nsid w:val="2A3C44C1"/>
    <w:multiLevelType w:val="singleLevel"/>
    <w:tmpl w:val="2A3C44C1"/>
    <w:lvl w:ilvl="0" w:tentative="0">
      <w:start w:val="1"/>
      <w:numFmt w:val="decimal"/>
      <w:suff w:val="nothing"/>
      <w:lvlText w:val="（%1）"/>
      <w:lvlJc w:val="left"/>
    </w:lvl>
  </w:abstractNum>
  <w:abstractNum w:abstractNumId="4">
    <w:nsid w:val="33E46B98"/>
    <w:multiLevelType w:val="multilevel"/>
    <w:tmpl w:val="33E46B98"/>
    <w:lvl w:ilvl="0" w:tentative="0">
      <w:start w:val="1"/>
      <w:numFmt w:val="decimal"/>
      <w:lvlText w:val="%1."/>
      <w:lvlJc w:val="left"/>
      <w:pPr>
        <w:ind w:left="425" w:hanging="425"/>
      </w:pPr>
      <w:rPr>
        <w:rFonts w:hint="eastAsia"/>
      </w:rPr>
    </w:lvl>
    <w:lvl w:ilvl="1" w:tentative="0">
      <w:start w:val="1"/>
      <w:numFmt w:val="decimal"/>
      <w:lvlText w:val="%1.%2."/>
      <w:lvlJc w:val="left"/>
      <w:pPr>
        <w:ind w:left="567" w:hanging="283"/>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59A7BCC2"/>
    <w:multiLevelType w:val="singleLevel"/>
    <w:tmpl w:val="59A7BCC2"/>
    <w:lvl w:ilvl="0" w:tentative="0">
      <w:start w:val="1"/>
      <w:numFmt w:val="decimal"/>
      <w:suff w:val="nothing"/>
      <w:lvlText w:val="（%1）"/>
      <w:lvlJc w:val="left"/>
    </w:lvl>
  </w:abstractNum>
  <w:abstractNum w:abstractNumId="6">
    <w:nsid w:val="675201C4"/>
    <w:multiLevelType w:val="multilevel"/>
    <w:tmpl w:val="675201C4"/>
    <w:lvl w:ilvl="0" w:tentative="0">
      <w:start w:val="1"/>
      <w:numFmt w:val="decimal"/>
      <w:lvlText w:val="%1."/>
      <w:lvlJc w:val="left"/>
      <w:pPr>
        <w:ind w:left="425" w:hanging="425"/>
      </w:pPr>
      <w:rPr>
        <w:rFonts w:hint="eastAsia"/>
      </w:rPr>
    </w:lvl>
    <w:lvl w:ilvl="1" w:tentative="0">
      <w:start w:val="1"/>
      <w:numFmt w:val="decimal"/>
      <w:lvlText w:val="%1.%2."/>
      <w:lvlJc w:val="left"/>
      <w:pPr>
        <w:ind w:left="567" w:hanging="283"/>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69412072"/>
    <w:multiLevelType w:val="multilevel"/>
    <w:tmpl w:val="69412072"/>
    <w:lvl w:ilvl="0" w:tentative="0">
      <w:start w:val="1"/>
      <w:numFmt w:val="decimal"/>
      <w:lvlText w:val="%1."/>
      <w:lvlJc w:val="left"/>
      <w:pPr>
        <w:ind w:left="425" w:hanging="425"/>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7484447B"/>
    <w:multiLevelType w:val="multilevel"/>
    <w:tmpl w:val="7484447B"/>
    <w:lvl w:ilvl="0" w:tentative="0">
      <w:start w:val="1"/>
      <w:numFmt w:val="decimal"/>
      <w:lvlText w:val="%1."/>
      <w:lvlJc w:val="left"/>
      <w:pPr>
        <w:ind w:left="425" w:hanging="425"/>
      </w:pPr>
      <w:rPr>
        <w:rFonts w:hint="eastAsia"/>
      </w:rPr>
    </w:lvl>
    <w:lvl w:ilvl="1" w:tentative="0">
      <w:start w:val="1"/>
      <w:numFmt w:val="decimal"/>
      <w:lvlText w:val="%1.%2."/>
      <w:lvlJc w:val="left"/>
      <w:pPr>
        <w:ind w:left="567" w:hanging="283"/>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7623695A"/>
    <w:multiLevelType w:val="multilevel"/>
    <w:tmpl w:val="7623695A"/>
    <w:lvl w:ilvl="0" w:tentative="0">
      <w:start w:val="1"/>
      <w:numFmt w:val="decimal"/>
      <w:lvlText w:val="%1."/>
      <w:lvlJc w:val="left"/>
      <w:pPr>
        <w:ind w:left="425" w:hanging="425"/>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7"/>
  </w:num>
  <w:num w:numId="3">
    <w:abstractNumId w:val="9"/>
  </w:num>
  <w:num w:numId="4">
    <w:abstractNumId w:val="4"/>
  </w:num>
  <w:num w:numId="5">
    <w:abstractNumId w:val="3"/>
  </w:num>
  <w:num w:numId="6">
    <w:abstractNumId w:val="5"/>
  </w:num>
  <w:num w:numId="7">
    <w:abstractNumId w:val="6"/>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jk5ODM0YmMxOWJiYWQyNDU4MGIzYWRmYTA0ZmI5NDcifQ=="/>
  </w:docVars>
  <w:rsids>
    <w:rsidRoot w:val="00000000"/>
    <w:rsid w:val="003F4674"/>
    <w:rsid w:val="00BA2DB1"/>
    <w:rsid w:val="00C85F20"/>
    <w:rsid w:val="00E81F2C"/>
    <w:rsid w:val="01395070"/>
    <w:rsid w:val="03345AEF"/>
    <w:rsid w:val="03622625"/>
    <w:rsid w:val="03986192"/>
    <w:rsid w:val="03C36AD5"/>
    <w:rsid w:val="041476CE"/>
    <w:rsid w:val="042F608C"/>
    <w:rsid w:val="047C774D"/>
    <w:rsid w:val="056F1B52"/>
    <w:rsid w:val="05BE041F"/>
    <w:rsid w:val="06C47189"/>
    <w:rsid w:val="0718282B"/>
    <w:rsid w:val="082C5DE5"/>
    <w:rsid w:val="09CA1FA5"/>
    <w:rsid w:val="09DC10A8"/>
    <w:rsid w:val="09FA6953"/>
    <w:rsid w:val="0A486323"/>
    <w:rsid w:val="0A795508"/>
    <w:rsid w:val="0ABA0FCF"/>
    <w:rsid w:val="0AC92FC0"/>
    <w:rsid w:val="0C246BE2"/>
    <w:rsid w:val="0D62690B"/>
    <w:rsid w:val="0DA10224"/>
    <w:rsid w:val="0E5C4D5C"/>
    <w:rsid w:val="0E8E6843"/>
    <w:rsid w:val="0FB0474F"/>
    <w:rsid w:val="0FDC0D1F"/>
    <w:rsid w:val="10562421"/>
    <w:rsid w:val="105F0026"/>
    <w:rsid w:val="10FC7CA9"/>
    <w:rsid w:val="11247CB8"/>
    <w:rsid w:val="11704204"/>
    <w:rsid w:val="11D53CFC"/>
    <w:rsid w:val="11D83B31"/>
    <w:rsid w:val="13A57A02"/>
    <w:rsid w:val="14A302B8"/>
    <w:rsid w:val="154537CD"/>
    <w:rsid w:val="166F5162"/>
    <w:rsid w:val="17DF63B1"/>
    <w:rsid w:val="18817C0F"/>
    <w:rsid w:val="191E0979"/>
    <w:rsid w:val="199551A5"/>
    <w:rsid w:val="19A5109C"/>
    <w:rsid w:val="19C03979"/>
    <w:rsid w:val="1B19329A"/>
    <w:rsid w:val="1BAD4121"/>
    <w:rsid w:val="1E9E60BA"/>
    <w:rsid w:val="21AB2FC8"/>
    <w:rsid w:val="228F1A17"/>
    <w:rsid w:val="22930E38"/>
    <w:rsid w:val="230E4C0C"/>
    <w:rsid w:val="242C4775"/>
    <w:rsid w:val="25733DFD"/>
    <w:rsid w:val="27782202"/>
    <w:rsid w:val="27DA0163"/>
    <w:rsid w:val="289E20E7"/>
    <w:rsid w:val="29B669AE"/>
    <w:rsid w:val="29E61678"/>
    <w:rsid w:val="2B2659AD"/>
    <w:rsid w:val="2B8D373E"/>
    <w:rsid w:val="2C08579B"/>
    <w:rsid w:val="2C980B10"/>
    <w:rsid w:val="2CDC2BCF"/>
    <w:rsid w:val="2D7540D4"/>
    <w:rsid w:val="2D99423F"/>
    <w:rsid w:val="2E4C168F"/>
    <w:rsid w:val="2EBD7798"/>
    <w:rsid w:val="2EEA415F"/>
    <w:rsid w:val="2F5E1561"/>
    <w:rsid w:val="2F651F62"/>
    <w:rsid w:val="2F77098D"/>
    <w:rsid w:val="30444C27"/>
    <w:rsid w:val="30B2521A"/>
    <w:rsid w:val="30DA7426"/>
    <w:rsid w:val="31D31F2C"/>
    <w:rsid w:val="32B460B3"/>
    <w:rsid w:val="330D3AE3"/>
    <w:rsid w:val="338027AA"/>
    <w:rsid w:val="33AF52A6"/>
    <w:rsid w:val="33CA0264"/>
    <w:rsid w:val="342F1837"/>
    <w:rsid w:val="3430009C"/>
    <w:rsid w:val="34371578"/>
    <w:rsid w:val="36E93531"/>
    <w:rsid w:val="3810197F"/>
    <w:rsid w:val="38591C09"/>
    <w:rsid w:val="39333B77"/>
    <w:rsid w:val="394419C3"/>
    <w:rsid w:val="395104A1"/>
    <w:rsid w:val="39B60304"/>
    <w:rsid w:val="3B2F6516"/>
    <w:rsid w:val="3B363A0C"/>
    <w:rsid w:val="3BA96182"/>
    <w:rsid w:val="3CE1000C"/>
    <w:rsid w:val="3D253B4C"/>
    <w:rsid w:val="3E3C52CF"/>
    <w:rsid w:val="3E622809"/>
    <w:rsid w:val="3E9E70AB"/>
    <w:rsid w:val="3F0B4C4E"/>
    <w:rsid w:val="3F6A2227"/>
    <w:rsid w:val="3F9D66C8"/>
    <w:rsid w:val="40DB4DC6"/>
    <w:rsid w:val="418A7F63"/>
    <w:rsid w:val="43101E01"/>
    <w:rsid w:val="432D63BF"/>
    <w:rsid w:val="44F763A1"/>
    <w:rsid w:val="46312AD7"/>
    <w:rsid w:val="463A4797"/>
    <w:rsid w:val="46625D28"/>
    <w:rsid w:val="46E26BDC"/>
    <w:rsid w:val="46F80620"/>
    <w:rsid w:val="473D6A51"/>
    <w:rsid w:val="48E374F8"/>
    <w:rsid w:val="49F53598"/>
    <w:rsid w:val="4A183041"/>
    <w:rsid w:val="4B541FB4"/>
    <w:rsid w:val="4BE07B8E"/>
    <w:rsid w:val="4BF4764C"/>
    <w:rsid w:val="4CED34CC"/>
    <w:rsid w:val="4D015F93"/>
    <w:rsid w:val="4E4D2D93"/>
    <w:rsid w:val="4ECE0172"/>
    <w:rsid w:val="501415E9"/>
    <w:rsid w:val="50281B04"/>
    <w:rsid w:val="50C52403"/>
    <w:rsid w:val="52E47F43"/>
    <w:rsid w:val="53E62163"/>
    <w:rsid w:val="5454111A"/>
    <w:rsid w:val="54DE60E7"/>
    <w:rsid w:val="55B21FE3"/>
    <w:rsid w:val="573865C5"/>
    <w:rsid w:val="596D543B"/>
    <w:rsid w:val="5A3B2434"/>
    <w:rsid w:val="5AAE0E58"/>
    <w:rsid w:val="5AB8344E"/>
    <w:rsid w:val="5B1331E0"/>
    <w:rsid w:val="5D6174AE"/>
    <w:rsid w:val="5E485B55"/>
    <w:rsid w:val="60F4333C"/>
    <w:rsid w:val="63E80382"/>
    <w:rsid w:val="646847EE"/>
    <w:rsid w:val="652C579B"/>
    <w:rsid w:val="657026FE"/>
    <w:rsid w:val="66C832A1"/>
    <w:rsid w:val="66CB0F2F"/>
    <w:rsid w:val="681E1FDF"/>
    <w:rsid w:val="682730F1"/>
    <w:rsid w:val="68595D1F"/>
    <w:rsid w:val="690D42CF"/>
    <w:rsid w:val="6A4021D8"/>
    <w:rsid w:val="6B6A30AB"/>
    <w:rsid w:val="6BF13274"/>
    <w:rsid w:val="6C064A61"/>
    <w:rsid w:val="6C2948FE"/>
    <w:rsid w:val="6C9F73A8"/>
    <w:rsid w:val="6CEB1A97"/>
    <w:rsid w:val="6D0B1F10"/>
    <w:rsid w:val="6DF7295D"/>
    <w:rsid w:val="6E374775"/>
    <w:rsid w:val="6E3E7623"/>
    <w:rsid w:val="6F2E2FB0"/>
    <w:rsid w:val="6F4B0F13"/>
    <w:rsid w:val="6F5B162C"/>
    <w:rsid w:val="70026ED3"/>
    <w:rsid w:val="70723244"/>
    <w:rsid w:val="72861C68"/>
    <w:rsid w:val="72D16BDE"/>
    <w:rsid w:val="730604DF"/>
    <w:rsid w:val="73CB1F57"/>
    <w:rsid w:val="740F5FB3"/>
    <w:rsid w:val="74681262"/>
    <w:rsid w:val="752662F2"/>
    <w:rsid w:val="75BA28C1"/>
    <w:rsid w:val="76083882"/>
    <w:rsid w:val="76C705D6"/>
    <w:rsid w:val="76EC01D5"/>
    <w:rsid w:val="78E21493"/>
    <w:rsid w:val="78F235DE"/>
    <w:rsid w:val="7A2C5FBB"/>
    <w:rsid w:val="7A3C7DD6"/>
    <w:rsid w:val="7AF53C17"/>
    <w:rsid w:val="7B816AD2"/>
    <w:rsid w:val="7BB21E6C"/>
    <w:rsid w:val="7C457749"/>
    <w:rsid w:val="7CAC7E53"/>
    <w:rsid w:val="7CDC4B4B"/>
    <w:rsid w:val="7CE05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spacing w:before="17"/>
      <w:outlineLvl w:val="1"/>
    </w:pPr>
    <w:rPr>
      <w:rFonts w:ascii="宋体" w:hAnsi="宋体" w:eastAsia="宋体"/>
      <w:b/>
      <w:bCs/>
      <w:sz w:val="28"/>
      <w:szCs w:val="28"/>
    </w:rPr>
  </w:style>
  <w:style w:type="paragraph" w:styleId="3">
    <w:name w:val="heading 2"/>
    <w:basedOn w:val="1"/>
    <w:next w:val="1"/>
    <w:qFormat/>
    <w:uiPriority w:val="1"/>
    <w:pPr>
      <w:spacing w:before="140"/>
      <w:ind w:left="53"/>
      <w:outlineLvl w:val="2"/>
    </w:pPr>
    <w:rPr>
      <w:rFonts w:ascii="宋体" w:hAnsi="宋体" w:eastAsia="宋体"/>
      <w:i/>
      <w:sz w:val="25"/>
      <w:szCs w:val="25"/>
    </w:rPr>
  </w:style>
  <w:style w:type="paragraph" w:styleId="4">
    <w:name w:val="heading 3"/>
    <w:basedOn w:val="1"/>
    <w:next w:val="1"/>
    <w:qFormat/>
    <w:uiPriority w:val="1"/>
    <w:pPr>
      <w:spacing w:before="23"/>
      <w:ind w:left="562"/>
      <w:outlineLvl w:val="3"/>
    </w:pPr>
    <w:rPr>
      <w:rFonts w:ascii="宋体" w:hAnsi="宋体" w:eastAsia="宋体"/>
      <w:b/>
      <w:bCs/>
      <w:sz w:val="24"/>
      <w:szCs w:val="24"/>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pPr>
      <w:snapToGrid w:val="0"/>
    </w:pPr>
    <w:rPr>
      <w:rFonts w:ascii="仿宋_GB2312" w:hAnsi="宋体" w:eastAsia="仿宋_GB2312"/>
      <w:bCs/>
      <w:color w:val="000000"/>
      <w:sz w:val="24"/>
      <w:szCs w:val="32"/>
    </w:rPr>
  </w:style>
  <w:style w:type="paragraph" w:styleId="6">
    <w:name w:val="Body Text"/>
    <w:basedOn w:val="1"/>
    <w:next w:val="7"/>
    <w:qFormat/>
    <w:uiPriority w:val="1"/>
    <w:pPr>
      <w:spacing w:before="36"/>
      <w:ind w:left="125"/>
    </w:pPr>
    <w:rPr>
      <w:rFonts w:ascii="宋体" w:hAnsi="宋体" w:eastAsia="宋体"/>
      <w:sz w:val="24"/>
      <w:szCs w:val="24"/>
    </w:rPr>
  </w:style>
  <w:style w:type="paragraph" w:customStyle="1" w:styleId="7">
    <w:name w:val="目录 71"/>
    <w:basedOn w:val="1"/>
    <w:next w:val="1"/>
    <w:qFormat/>
    <w:uiPriority w:val="0"/>
    <w:pPr>
      <w:ind w:left="2520"/>
    </w:pPr>
    <w:rPr>
      <w:rFonts w:ascii="Calibri" w:hAnsi="Calibri"/>
    </w:rPr>
  </w:style>
  <w:style w:type="paragraph" w:styleId="8">
    <w:name w:val="Body Text Indent"/>
    <w:basedOn w:val="1"/>
    <w:qFormat/>
    <w:uiPriority w:val="0"/>
    <w:pPr>
      <w:ind w:left="48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qFormat/>
    <w:uiPriority w:val="1"/>
    <w:pPr>
      <w:spacing w:before="144"/>
      <w:ind w:left="120"/>
    </w:pPr>
    <w:rPr>
      <w:rFonts w:ascii="宋体" w:hAnsi="宋体" w:eastAsia="宋体"/>
      <w:b/>
      <w:bCs/>
      <w:sz w:val="24"/>
      <w:szCs w:val="24"/>
    </w:rPr>
  </w:style>
  <w:style w:type="paragraph" w:styleId="12">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13">
    <w:name w:val="Body Text First Indent"/>
    <w:basedOn w:val="6"/>
    <w:next w:val="1"/>
    <w:qFormat/>
    <w:uiPriority w:val="0"/>
    <w:pPr>
      <w:ind w:firstLine="100" w:firstLineChars="100"/>
    </w:p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paragraph" w:customStyle="1" w:styleId="19">
    <w:name w:val="首行缩进"/>
    <w:basedOn w:val="1"/>
    <w:qFormat/>
    <w:uiPriority w:val="0"/>
    <w:pPr>
      <w:spacing w:line="360" w:lineRule="auto"/>
      <w:ind w:left="210" w:leftChars="100" w:firstLine="420" w:firstLineChars="200"/>
    </w:pPr>
    <w:rPr>
      <w:rFonts w:ascii="宋体" w:hAnsi="宋体"/>
      <w:szCs w:val="24"/>
    </w:rPr>
  </w:style>
  <w:style w:type="paragraph" w:customStyle="1" w:styleId="20">
    <w:name w:val="表格文字"/>
    <w:basedOn w:val="1"/>
    <w:autoRedefine/>
    <w:qFormat/>
    <w:uiPriority w:val="0"/>
    <w:pPr>
      <w:adjustRightInd w:val="0"/>
      <w:spacing w:line="420" w:lineRule="atLeast"/>
      <w:jc w:val="left"/>
      <w:textAlignment w:val="baseline"/>
    </w:pPr>
    <w:rPr>
      <w:kern w:val="0"/>
      <w:szCs w:val="20"/>
    </w:rPr>
  </w:style>
  <w:style w:type="paragraph" w:customStyle="1" w:styleId="21">
    <w:name w:val="列出段落2"/>
    <w:basedOn w:val="1"/>
    <w:autoRedefine/>
    <w:qFormat/>
    <w:uiPriority w:val="34"/>
    <w:pPr>
      <w:ind w:firstLine="420" w:firstLineChars="200"/>
    </w:pPr>
  </w:style>
  <w:style w:type="character" w:customStyle="1" w:styleId="22">
    <w:name w:val="font31"/>
    <w:basedOn w:val="15"/>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customShpInfo spid="_x0000_s4099"/>
    <customShpInfo spid="_x0000_s4100"/>
    <customShpInfo spid="_x0000_s4101"/>
    <customShpInfo spid="_x0000_s4103"/>
    <customShpInfo spid="_x0000_s4104"/>
    <customShpInfo spid="_x0000_s4105" textRotate="1"/>
    <customShpInfo spid="_x0000_s4106"/>
    <customShpInfo spid="_x0000_s4107"/>
    <customShpInfo spid="_x0000_s4108"/>
    <customShpInfo spid="_x0000_s4109"/>
    <customShpInfo spid="_x0000_s41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36</Pages>
  <Words>4744</Words>
  <Characters>5117</Characters>
  <TotalTime>230</TotalTime>
  <ScaleCrop>false</ScaleCrop>
  <LinksUpToDate>false</LinksUpToDate>
  <CharactersWithSpaces>5374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2024-11-06T08:44:00Z</dcterms:created>
  <dc:creator>Anakin</dc:creator>
  <cp:lastModifiedBy>觉主</cp:lastModifiedBy>
  <dcterms:modified xsi:type="dcterms:W3CDTF">2026-05-15T05:39:13Z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WPS 文字</vt:lpwstr>
  </property>
  <property fmtid="{D5CDD505-2E9C-101B-9397-08002B2CF9AE}" pid="4" name="LastSaved">
    <vt:filetime>2024-11-06T00:00:00Z</vt:filetime>
  </property>
  <property fmtid="{D5CDD505-2E9C-101B-9397-08002B2CF9AE}" pid="5" name="KSOProductBuildVer">
    <vt:lpwstr>2052-12.1.0.26375</vt:lpwstr>
  </property>
  <property fmtid="{D5CDD505-2E9C-101B-9397-08002B2CF9AE}" pid="6" name="ICV">
    <vt:lpwstr>5682E6C0BEC14E48A102B65B78E71F40_12</vt:lpwstr>
  </property>
  <property fmtid="{D5CDD505-2E9C-101B-9397-08002B2CF9AE}" pid="7" name="KSOTemplateDocerSaveRecord">
    <vt:lpwstr>eyJoZGlkIjoiNTgyNjgwZGMwZGI5Zjg5ZmYxMjBhYzBhNDQ5NzY5ZDYiLCJ1c2VySWQiOiI0MDM5MDgzODYifQ==</vt:lpwstr>
  </property>
</Properties>
</file>